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88A" w:rsidRDefault="008577D0" w:rsidP="008577D0">
      <w:pPr>
        <w:pStyle w:val="Heading1"/>
        <w:spacing w:before="72" w:line="237" w:lineRule="auto"/>
        <w:ind w:left="0"/>
        <w:jc w:val="center"/>
        <w:rPr>
          <w:u w:val="none"/>
        </w:rPr>
      </w:pPr>
      <w:r>
        <w:rPr>
          <w:u w:val="thick"/>
        </w:rPr>
        <w:t>THE NORTH COUNTRY ALLIANCE</w:t>
      </w:r>
      <w:r w:rsidR="000C6B3B">
        <w:rPr>
          <w:u w:val="thick"/>
        </w:rPr>
        <w:t xml:space="preserve"> LOCAL DEVELOPMENT CORPORATION</w:t>
      </w:r>
      <w:r w:rsidR="000C44FE">
        <w:rPr>
          <w:u w:val="thick"/>
        </w:rPr>
        <w:br/>
      </w:r>
      <w:r w:rsidR="000C6B3B">
        <w:rPr>
          <w:u w:val="thick"/>
        </w:rPr>
        <w:t>DISPOSITION OF REAL PROPERTY GUIDELINES</w:t>
      </w:r>
    </w:p>
    <w:p w:rsidR="00A5288A" w:rsidRDefault="000C6B3B" w:rsidP="008577D0">
      <w:pPr>
        <w:spacing w:before="1"/>
        <w:jc w:val="center"/>
        <w:rPr>
          <w:b/>
          <w:sz w:val="24"/>
        </w:rPr>
      </w:pPr>
      <w:r>
        <w:rPr>
          <w:b/>
          <w:sz w:val="24"/>
          <w:u w:val="thick"/>
        </w:rPr>
        <w:t>ADOPTED PURSUANT TO SECTION 2896 OF THE PUBLIC AUTHORITIES LAW</w:t>
      </w:r>
    </w:p>
    <w:p w:rsidR="00A5288A" w:rsidRDefault="00A5288A">
      <w:pPr>
        <w:pStyle w:val="BodyText"/>
        <w:spacing w:before="3"/>
        <w:rPr>
          <w:b/>
          <w:sz w:val="15"/>
        </w:rPr>
      </w:pPr>
    </w:p>
    <w:p w:rsidR="00A5288A" w:rsidRDefault="00A5288A">
      <w:pPr>
        <w:pStyle w:val="BodyText"/>
      </w:pPr>
    </w:p>
    <w:p w:rsidR="00A5288A" w:rsidRDefault="000C6B3B">
      <w:pPr>
        <w:pStyle w:val="Heading1"/>
        <w:spacing w:before="90"/>
        <w:rPr>
          <w:u w:val="none"/>
        </w:rPr>
      </w:pPr>
      <w:bookmarkStart w:id="0" w:name="SECTION_1._DEFINITIONS"/>
      <w:bookmarkEnd w:id="0"/>
      <w:r>
        <w:rPr>
          <w:u w:val="none"/>
        </w:rPr>
        <w:t>SECTION 1.</w:t>
      </w:r>
      <w:r>
        <w:rPr>
          <w:spacing w:val="55"/>
          <w:u w:val="none"/>
        </w:rPr>
        <w:t xml:space="preserve"> </w:t>
      </w:r>
      <w:r>
        <w:rPr>
          <w:u w:val="none"/>
        </w:rPr>
        <w:t>DEFINITIONS</w:t>
      </w:r>
    </w:p>
    <w:p w:rsidR="00A5288A" w:rsidRDefault="00A5288A">
      <w:pPr>
        <w:pStyle w:val="BodyText"/>
        <w:spacing w:before="2"/>
        <w:rPr>
          <w:b/>
          <w:sz w:val="23"/>
        </w:rPr>
      </w:pPr>
    </w:p>
    <w:p w:rsidR="00A5288A" w:rsidRDefault="000C6B3B" w:rsidP="00CD7C63">
      <w:pPr>
        <w:pStyle w:val="ListParagraph"/>
        <w:numPr>
          <w:ilvl w:val="0"/>
          <w:numId w:val="4"/>
        </w:numPr>
        <w:tabs>
          <w:tab w:val="left" w:pos="1560"/>
        </w:tabs>
        <w:ind w:right="101" w:firstLine="690"/>
        <w:rPr>
          <w:sz w:val="24"/>
        </w:rPr>
      </w:pPr>
      <w:r>
        <w:rPr>
          <w:sz w:val="24"/>
        </w:rPr>
        <w:t xml:space="preserve">“Contracting </w:t>
      </w:r>
      <w:r w:rsidR="00CD7C63">
        <w:rPr>
          <w:sz w:val="24"/>
        </w:rPr>
        <w:t>O</w:t>
      </w:r>
      <w:r>
        <w:rPr>
          <w:sz w:val="24"/>
        </w:rPr>
        <w:t xml:space="preserve">fficer” shall mean the officer </w:t>
      </w:r>
      <w:r w:rsidR="008577D0">
        <w:rPr>
          <w:sz w:val="24"/>
        </w:rPr>
        <w:t>or employee (if applicable) of T</w:t>
      </w:r>
      <w:r>
        <w:rPr>
          <w:sz w:val="24"/>
        </w:rPr>
        <w:t xml:space="preserve">he </w:t>
      </w:r>
      <w:r w:rsidR="008577D0">
        <w:rPr>
          <w:sz w:val="24"/>
        </w:rPr>
        <w:t>North Country Alliance</w:t>
      </w:r>
      <w:r>
        <w:rPr>
          <w:sz w:val="24"/>
        </w:rPr>
        <w:t xml:space="preserve"> Local Development Corporation (hereinafter, the “Corporation”) who shall be appointed </w:t>
      </w:r>
      <w:r>
        <w:rPr>
          <w:spacing w:val="2"/>
          <w:sz w:val="24"/>
        </w:rPr>
        <w:t xml:space="preserve">by </w:t>
      </w:r>
      <w:r>
        <w:rPr>
          <w:sz w:val="24"/>
        </w:rPr>
        <w:t>resolution to be responsible for the disposition of</w:t>
      </w:r>
      <w:r>
        <w:rPr>
          <w:spacing w:val="-18"/>
          <w:sz w:val="24"/>
        </w:rPr>
        <w:t xml:space="preserve"> </w:t>
      </w:r>
      <w:r>
        <w:rPr>
          <w:sz w:val="24"/>
        </w:rPr>
        <w:t>property.</w:t>
      </w:r>
      <w:r w:rsidR="00CD7C63" w:rsidRPr="00CD7C63">
        <w:t xml:space="preserve"> </w:t>
      </w:r>
      <w:r w:rsidR="00CD7C63" w:rsidRPr="00CD7C63">
        <w:rPr>
          <w:sz w:val="24"/>
        </w:rPr>
        <w:t xml:space="preserve">The designated Contracting </w:t>
      </w:r>
      <w:r w:rsidR="00CD7C63">
        <w:rPr>
          <w:sz w:val="24"/>
        </w:rPr>
        <w:t>O</w:t>
      </w:r>
      <w:r w:rsidR="00CD7C63" w:rsidRPr="00CD7C63">
        <w:rPr>
          <w:sz w:val="24"/>
        </w:rPr>
        <w:t>fficer for the Corporation is the Treasurer.</w:t>
      </w:r>
    </w:p>
    <w:p w:rsidR="00A5288A" w:rsidRDefault="00A5288A">
      <w:pPr>
        <w:pStyle w:val="BodyText"/>
      </w:pPr>
    </w:p>
    <w:p w:rsidR="00A5288A" w:rsidRDefault="000C6B3B">
      <w:pPr>
        <w:pStyle w:val="ListParagraph"/>
        <w:numPr>
          <w:ilvl w:val="0"/>
          <w:numId w:val="4"/>
        </w:numPr>
        <w:tabs>
          <w:tab w:val="left" w:pos="1560"/>
        </w:tabs>
        <w:ind w:right="119" w:firstLine="720"/>
        <w:jc w:val="both"/>
        <w:rPr>
          <w:sz w:val="24"/>
        </w:rPr>
      </w:pPr>
      <w:r>
        <w:rPr>
          <w:sz w:val="24"/>
        </w:rPr>
        <w:t>“Dispose” or “disposal” shall mean transfer of title or any other beneficial interest in personal or real property in accordance with section 2897 of the Public Authorities</w:t>
      </w:r>
      <w:r>
        <w:rPr>
          <w:spacing w:val="-23"/>
          <w:sz w:val="24"/>
        </w:rPr>
        <w:t xml:space="preserve"> </w:t>
      </w:r>
      <w:r>
        <w:rPr>
          <w:spacing w:val="-3"/>
          <w:sz w:val="24"/>
        </w:rPr>
        <w:t>Law.</w:t>
      </w:r>
    </w:p>
    <w:p w:rsidR="00A5288A" w:rsidRDefault="00A5288A">
      <w:pPr>
        <w:pStyle w:val="BodyText"/>
      </w:pPr>
    </w:p>
    <w:p w:rsidR="00A5288A" w:rsidRDefault="000C6B3B">
      <w:pPr>
        <w:pStyle w:val="ListParagraph"/>
        <w:numPr>
          <w:ilvl w:val="0"/>
          <w:numId w:val="4"/>
        </w:numPr>
        <w:tabs>
          <w:tab w:val="left" w:pos="1560"/>
        </w:tabs>
        <w:ind w:right="113" w:firstLine="720"/>
        <w:jc w:val="both"/>
        <w:rPr>
          <w:sz w:val="24"/>
        </w:rPr>
      </w:pPr>
      <w:r>
        <w:rPr>
          <w:sz w:val="24"/>
        </w:rPr>
        <w:t xml:space="preserve">“Property” shall mean personal property in excess of five thousand dollars ($5,000) in value, </w:t>
      </w:r>
      <w:r>
        <w:rPr>
          <w:spacing w:val="-3"/>
          <w:sz w:val="24"/>
        </w:rPr>
        <w:t xml:space="preserve">and </w:t>
      </w:r>
      <w:r>
        <w:rPr>
          <w:sz w:val="24"/>
        </w:rPr>
        <w:t>real property, and any inchoate or other interest in such property, to the extent that such interest may be conveyed to another person for any purpose, excluding an interest securing a loan or other financial obligation of another</w:t>
      </w:r>
      <w:r>
        <w:rPr>
          <w:spacing w:val="-6"/>
          <w:sz w:val="24"/>
        </w:rPr>
        <w:t xml:space="preserve"> </w:t>
      </w:r>
      <w:r>
        <w:rPr>
          <w:sz w:val="24"/>
        </w:rPr>
        <w:t>party.</w:t>
      </w:r>
    </w:p>
    <w:p w:rsidR="00A5288A" w:rsidRDefault="00A5288A">
      <w:pPr>
        <w:pStyle w:val="BodyText"/>
        <w:spacing w:before="10"/>
      </w:pPr>
    </w:p>
    <w:p w:rsidR="00A5288A" w:rsidRDefault="000C6B3B">
      <w:pPr>
        <w:pStyle w:val="Heading1"/>
        <w:rPr>
          <w:u w:val="none"/>
        </w:rPr>
      </w:pPr>
      <w:bookmarkStart w:id="1" w:name="SECTION_2._DUTIES"/>
      <w:bookmarkEnd w:id="1"/>
      <w:r>
        <w:rPr>
          <w:u w:val="none"/>
        </w:rPr>
        <w:t>SECTION 2.</w:t>
      </w:r>
      <w:r>
        <w:rPr>
          <w:spacing w:val="55"/>
          <w:u w:val="none"/>
        </w:rPr>
        <w:t xml:space="preserve"> </w:t>
      </w:r>
      <w:r>
        <w:rPr>
          <w:u w:val="none"/>
        </w:rPr>
        <w:t>DUTIES</w:t>
      </w:r>
    </w:p>
    <w:p w:rsidR="00A5288A" w:rsidRDefault="00A5288A">
      <w:pPr>
        <w:pStyle w:val="BodyText"/>
        <w:spacing w:before="2"/>
        <w:rPr>
          <w:b/>
          <w:sz w:val="23"/>
        </w:rPr>
      </w:pPr>
    </w:p>
    <w:p w:rsidR="00A5288A" w:rsidRDefault="000C6B3B">
      <w:pPr>
        <w:pStyle w:val="ListParagraph"/>
        <w:numPr>
          <w:ilvl w:val="0"/>
          <w:numId w:val="3"/>
        </w:numPr>
        <w:tabs>
          <w:tab w:val="left" w:pos="1559"/>
          <w:tab w:val="left" w:pos="1560"/>
        </w:tabs>
        <w:rPr>
          <w:sz w:val="24"/>
        </w:rPr>
      </w:pPr>
      <w:r>
        <w:rPr>
          <w:sz w:val="24"/>
        </w:rPr>
        <w:t>The Corporation</w:t>
      </w:r>
      <w:r>
        <w:rPr>
          <w:spacing w:val="-5"/>
          <w:sz w:val="24"/>
        </w:rPr>
        <w:t xml:space="preserve"> </w:t>
      </w:r>
      <w:r>
        <w:rPr>
          <w:sz w:val="24"/>
        </w:rPr>
        <w:t>shall:</w:t>
      </w:r>
    </w:p>
    <w:p w:rsidR="00A5288A" w:rsidRDefault="00A5288A">
      <w:pPr>
        <w:pStyle w:val="BodyText"/>
      </w:pPr>
    </w:p>
    <w:p w:rsidR="00A5288A" w:rsidRDefault="000C6B3B" w:rsidP="008577D0">
      <w:pPr>
        <w:pStyle w:val="ListParagraph"/>
        <w:numPr>
          <w:ilvl w:val="1"/>
          <w:numId w:val="3"/>
        </w:numPr>
        <w:tabs>
          <w:tab w:val="left" w:pos="2280"/>
        </w:tabs>
        <w:ind w:left="2250" w:right="118" w:hanging="690"/>
        <w:jc w:val="both"/>
        <w:rPr>
          <w:sz w:val="24"/>
        </w:rPr>
      </w:pPr>
      <w:r>
        <w:rPr>
          <w:sz w:val="24"/>
        </w:rPr>
        <w:t>maintain adequate inventory controls and accountability systems for all property owned by the Corporation and under its</w:t>
      </w:r>
      <w:r>
        <w:rPr>
          <w:spacing w:val="-14"/>
          <w:sz w:val="24"/>
        </w:rPr>
        <w:t xml:space="preserve"> </w:t>
      </w:r>
      <w:r>
        <w:rPr>
          <w:sz w:val="24"/>
        </w:rPr>
        <w:t>control;</w:t>
      </w:r>
    </w:p>
    <w:p w:rsidR="00A5288A" w:rsidRDefault="00A5288A">
      <w:pPr>
        <w:pStyle w:val="BodyText"/>
      </w:pPr>
    </w:p>
    <w:p w:rsidR="00A5288A" w:rsidRDefault="000C6B3B">
      <w:pPr>
        <w:pStyle w:val="ListParagraph"/>
        <w:numPr>
          <w:ilvl w:val="1"/>
          <w:numId w:val="3"/>
        </w:numPr>
        <w:tabs>
          <w:tab w:val="left" w:pos="2279"/>
          <w:tab w:val="left" w:pos="2280"/>
        </w:tabs>
        <w:ind w:firstLine="720"/>
        <w:rPr>
          <w:sz w:val="24"/>
        </w:rPr>
      </w:pPr>
      <w:r>
        <w:rPr>
          <w:sz w:val="24"/>
        </w:rPr>
        <w:t>periodically</w:t>
      </w:r>
      <w:r>
        <w:rPr>
          <w:spacing w:val="-11"/>
          <w:sz w:val="24"/>
        </w:rPr>
        <w:t xml:space="preserve"> </w:t>
      </w:r>
      <w:r>
        <w:rPr>
          <w:sz w:val="24"/>
        </w:rPr>
        <w:t>inventory</w:t>
      </w:r>
      <w:r>
        <w:rPr>
          <w:spacing w:val="-11"/>
          <w:sz w:val="24"/>
        </w:rPr>
        <w:t xml:space="preserve"> </w:t>
      </w:r>
      <w:r>
        <w:rPr>
          <w:sz w:val="24"/>
        </w:rPr>
        <w:t>such</w:t>
      </w:r>
      <w:r>
        <w:rPr>
          <w:spacing w:val="-1"/>
          <w:sz w:val="24"/>
        </w:rPr>
        <w:t xml:space="preserve"> </w:t>
      </w:r>
      <w:r>
        <w:rPr>
          <w:sz w:val="24"/>
        </w:rPr>
        <w:t>property</w:t>
      </w:r>
      <w:r>
        <w:rPr>
          <w:spacing w:val="-11"/>
          <w:sz w:val="24"/>
        </w:rPr>
        <w:t xml:space="preserve"> </w:t>
      </w:r>
      <w:r>
        <w:rPr>
          <w:sz w:val="24"/>
        </w:rPr>
        <w:t>to</w:t>
      </w:r>
      <w:r>
        <w:rPr>
          <w:spacing w:val="-1"/>
          <w:sz w:val="24"/>
        </w:rPr>
        <w:t xml:space="preserve"> </w:t>
      </w:r>
      <w:r>
        <w:rPr>
          <w:sz w:val="24"/>
        </w:rPr>
        <w:t>determine which</w:t>
      </w:r>
      <w:r>
        <w:rPr>
          <w:spacing w:val="-1"/>
          <w:sz w:val="24"/>
        </w:rPr>
        <w:t xml:space="preserve"> </w:t>
      </w:r>
      <w:r>
        <w:rPr>
          <w:sz w:val="24"/>
        </w:rPr>
        <w:t>property</w:t>
      </w:r>
      <w:r>
        <w:rPr>
          <w:spacing w:val="-11"/>
          <w:sz w:val="24"/>
        </w:rPr>
        <w:t xml:space="preserve"> </w:t>
      </w:r>
      <w:r>
        <w:rPr>
          <w:sz w:val="24"/>
        </w:rPr>
        <w:t>shall</w:t>
      </w:r>
      <w:r>
        <w:rPr>
          <w:spacing w:val="-1"/>
          <w:sz w:val="24"/>
        </w:rPr>
        <w:t xml:space="preserve"> </w:t>
      </w:r>
      <w:r>
        <w:rPr>
          <w:sz w:val="24"/>
        </w:rPr>
        <w:t>be</w:t>
      </w:r>
      <w:r>
        <w:rPr>
          <w:spacing w:val="-2"/>
          <w:sz w:val="24"/>
        </w:rPr>
        <w:t xml:space="preserve"> </w:t>
      </w:r>
      <w:r>
        <w:rPr>
          <w:sz w:val="24"/>
        </w:rPr>
        <w:t>disposed</w:t>
      </w:r>
      <w:r>
        <w:rPr>
          <w:spacing w:val="-1"/>
          <w:sz w:val="24"/>
        </w:rPr>
        <w:t xml:space="preserve"> </w:t>
      </w:r>
      <w:r>
        <w:rPr>
          <w:sz w:val="24"/>
        </w:rPr>
        <w:t>of;</w:t>
      </w:r>
    </w:p>
    <w:p w:rsidR="00A5288A" w:rsidRDefault="00A5288A">
      <w:pPr>
        <w:pStyle w:val="BodyText"/>
      </w:pPr>
    </w:p>
    <w:p w:rsidR="00A5288A" w:rsidRDefault="000C6B3B">
      <w:pPr>
        <w:pStyle w:val="ListParagraph"/>
        <w:numPr>
          <w:ilvl w:val="1"/>
          <w:numId w:val="3"/>
        </w:numPr>
        <w:tabs>
          <w:tab w:val="left" w:pos="2279"/>
          <w:tab w:val="left" w:pos="2280"/>
        </w:tabs>
        <w:ind w:firstLine="720"/>
        <w:rPr>
          <w:sz w:val="24"/>
        </w:rPr>
      </w:pPr>
      <w:r>
        <w:rPr>
          <w:sz w:val="24"/>
        </w:rPr>
        <w:t>produce a written report of such property</w:t>
      </w:r>
      <w:r>
        <w:rPr>
          <w:spacing w:val="-45"/>
          <w:sz w:val="24"/>
        </w:rPr>
        <w:t xml:space="preserve"> </w:t>
      </w:r>
      <w:r>
        <w:rPr>
          <w:sz w:val="24"/>
        </w:rPr>
        <w:t>in accordance with subsection B herewith; and</w:t>
      </w:r>
    </w:p>
    <w:p w:rsidR="00A5288A" w:rsidRDefault="00A5288A">
      <w:pPr>
        <w:pStyle w:val="BodyText"/>
      </w:pPr>
    </w:p>
    <w:p w:rsidR="00A5288A" w:rsidRDefault="000C6B3B" w:rsidP="008577D0">
      <w:pPr>
        <w:pStyle w:val="ListParagraph"/>
        <w:numPr>
          <w:ilvl w:val="1"/>
          <w:numId w:val="3"/>
        </w:numPr>
        <w:tabs>
          <w:tab w:val="left" w:pos="2280"/>
        </w:tabs>
        <w:ind w:left="2250" w:right="115" w:hanging="690"/>
        <w:jc w:val="both"/>
        <w:rPr>
          <w:sz w:val="24"/>
        </w:rPr>
      </w:pPr>
      <w:proofErr w:type="gramStart"/>
      <w:r>
        <w:rPr>
          <w:sz w:val="24"/>
        </w:rPr>
        <w:t>transfer</w:t>
      </w:r>
      <w:proofErr w:type="gramEnd"/>
      <w:r>
        <w:rPr>
          <w:sz w:val="24"/>
        </w:rPr>
        <w:t xml:space="preserve"> or dispose of such property as promptly and practicably as possible in accordance with Section 2</w:t>
      </w:r>
      <w:r>
        <w:rPr>
          <w:spacing w:val="-4"/>
          <w:sz w:val="24"/>
        </w:rPr>
        <w:t xml:space="preserve"> </w:t>
      </w:r>
      <w:r>
        <w:rPr>
          <w:sz w:val="24"/>
        </w:rPr>
        <w:t>below.</w:t>
      </w:r>
    </w:p>
    <w:p w:rsidR="00A5288A" w:rsidRDefault="00A5288A">
      <w:pPr>
        <w:pStyle w:val="BodyText"/>
      </w:pPr>
    </w:p>
    <w:p w:rsidR="00A5288A" w:rsidRDefault="000C6B3B">
      <w:pPr>
        <w:pStyle w:val="ListParagraph"/>
        <w:numPr>
          <w:ilvl w:val="0"/>
          <w:numId w:val="3"/>
        </w:numPr>
        <w:tabs>
          <w:tab w:val="left" w:pos="1559"/>
          <w:tab w:val="left" w:pos="1560"/>
        </w:tabs>
        <w:rPr>
          <w:sz w:val="24"/>
        </w:rPr>
      </w:pPr>
      <w:r>
        <w:rPr>
          <w:sz w:val="24"/>
        </w:rPr>
        <w:t>The Corporation</w:t>
      </w:r>
      <w:r>
        <w:rPr>
          <w:spacing w:val="-5"/>
          <w:sz w:val="24"/>
        </w:rPr>
        <w:t xml:space="preserve"> </w:t>
      </w:r>
      <w:r>
        <w:rPr>
          <w:sz w:val="24"/>
        </w:rPr>
        <w:t>shall</w:t>
      </w:r>
    </w:p>
    <w:p w:rsidR="00A5288A" w:rsidRDefault="00A5288A">
      <w:pPr>
        <w:pStyle w:val="BodyText"/>
      </w:pPr>
    </w:p>
    <w:p w:rsidR="00A5288A" w:rsidRDefault="000C6B3B">
      <w:pPr>
        <w:pStyle w:val="ListParagraph"/>
        <w:numPr>
          <w:ilvl w:val="1"/>
          <w:numId w:val="3"/>
        </w:numPr>
        <w:tabs>
          <w:tab w:val="left" w:pos="2280"/>
        </w:tabs>
        <w:ind w:right="113" w:firstLine="720"/>
        <w:jc w:val="both"/>
        <w:rPr>
          <w:sz w:val="24"/>
        </w:rPr>
      </w:pPr>
      <w:proofErr w:type="gramStart"/>
      <w:r>
        <w:rPr>
          <w:sz w:val="24"/>
        </w:rPr>
        <w:t>publish</w:t>
      </w:r>
      <w:proofErr w:type="gramEnd"/>
      <w:r>
        <w:rPr>
          <w:sz w:val="24"/>
        </w:rPr>
        <w:t>, not less frequently than annually, a report listing all real property owned in fee by the Corporation. Such report shall consist of a list and full description of all real and personal property disposed of during such period. The report shall contain the price received by the Corporation and</w:t>
      </w:r>
      <w:r>
        <w:rPr>
          <w:spacing w:val="-2"/>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purchaser</w:t>
      </w:r>
      <w:r>
        <w:rPr>
          <w:spacing w:val="-3"/>
          <w:sz w:val="24"/>
        </w:rPr>
        <w:t xml:space="preserve"> </w:t>
      </w:r>
      <w:r>
        <w:rPr>
          <w:sz w:val="24"/>
        </w:rPr>
        <w:t>for</w:t>
      </w:r>
      <w:r>
        <w:rPr>
          <w:spacing w:val="-3"/>
          <w:sz w:val="24"/>
        </w:rPr>
        <w:t xml:space="preserve"> </w:t>
      </w:r>
      <w:r>
        <w:rPr>
          <w:sz w:val="24"/>
        </w:rPr>
        <w:t>all</w:t>
      </w:r>
      <w:r>
        <w:rPr>
          <w:spacing w:val="-2"/>
          <w:sz w:val="24"/>
        </w:rPr>
        <w:t xml:space="preserve"> </w:t>
      </w:r>
      <w:r>
        <w:rPr>
          <w:sz w:val="24"/>
        </w:rPr>
        <w:t>such</w:t>
      </w:r>
      <w:r>
        <w:rPr>
          <w:spacing w:val="-2"/>
          <w:sz w:val="24"/>
        </w:rPr>
        <w:t xml:space="preserve"> </w:t>
      </w:r>
      <w:r>
        <w:rPr>
          <w:sz w:val="24"/>
        </w:rPr>
        <w:t>property</w:t>
      </w:r>
      <w:r>
        <w:rPr>
          <w:spacing w:val="-7"/>
          <w:sz w:val="24"/>
        </w:rPr>
        <w:t xml:space="preserve"> </w:t>
      </w:r>
      <w:r>
        <w:rPr>
          <w:sz w:val="24"/>
        </w:rPr>
        <w:t>sold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Corporation</w:t>
      </w:r>
      <w:r>
        <w:rPr>
          <w:spacing w:val="-5"/>
          <w:sz w:val="24"/>
        </w:rPr>
        <w:t xml:space="preserve"> </w:t>
      </w:r>
      <w:r>
        <w:rPr>
          <w:sz w:val="24"/>
        </w:rPr>
        <w:t>during</w:t>
      </w:r>
      <w:r>
        <w:rPr>
          <w:spacing w:val="-7"/>
          <w:sz w:val="24"/>
        </w:rPr>
        <w:t xml:space="preserve"> </w:t>
      </w:r>
      <w:r>
        <w:rPr>
          <w:sz w:val="24"/>
        </w:rPr>
        <w:t>such</w:t>
      </w:r>
      <w:r>
        <w:rPr>
          <w:spacing w:val="-2"/>
          <w:sz w:val="24"/>
        </w:rPr>
        <w:t xml:space="preserve"> </w:t>
      </w:r>
      <w:r>
        <w:rPr>
          <w:sz w:val="24"/>
        </w:rPr>
        <w:t>period;</w:t>
      </w:r>
      <w:r>
        <w:rPr>
          <w:spacing w:val="-2"/>
          <w:sz w:val="24"/>
        </w:rPr>
        <w:t xml:space="preserve"> </w:t>
      </w:r>
      <w:r>
        <w:rPr>
          <w:sz w:val="24"/>
        </w:rPr>
        <w:t>and</w:t>
      </w:r>
    </w:p>
    <w:p w:rsidR="00A5288A" w:rsidRDefault="00A5288A">
      <w:pPr>
        <w:pStyle w:val="BodyText"/>
      </w:pPr>
    </w:p>
    <w:p w:rsidR="00A5288A" w:rsidRDefault="000C6B3B" w:rsidP="008577D0">
      <w:pPr>
        <w:pStyle w:val="ListParagraph"/>
        <w:numPr>
          <w:ilvl w:val="1"/>
          <w:numId w:val="3"/>
        </w:numPr>
        <w:tabs>
          <w:tab w:val="left" w:pos="2280"/>
        </w:tabs>
        <w:spacing w:before="72"/>
        <w:ind w:right="112" w:firstLine="720"/>
        <w:jc w:val="both"/>
        <w:rPr>
          <w:sz w:val="24"/>
          <w:szCs w:val="24"/>
        </w:rPr>
      </w:pPr>
      <w:r>
        <w:rPr>
          <w:sz w:val="24"/>
        </w:rPr>
        <w:t xml:space="preserve">shall deliver copies of such report to the Comptroller of the State of </w:t>
      </w:r>
      <w:r w:rsidRPr="008577D0">
        <w:rPr>
          <w:spacing w:val="-3"/>
          <w:sz w:val="24"/>
        </w:rPr>
        <w:t xml:space="preserve">New </w:t>
      </w:r>
      <w:r>
        <w:rPr>
          <w:sz w:val="24"/>
        </w:rPr>
        <w:t>York, the Director of the Budget of State of New York, the Commissioner of the New York State Office of General Services, and the New York State Legislature (via distribution to the majority leader of</w:t>
      </w:r>
      <w:r w:rsidRPr="008577D0">
        <w:rPr>
          <w:spacing w:val="41"/>
          <w:sz w:val="24"/>
        </w:rPr>
        <w:t xml:space="preserve"> </w:t>
      </w:r>
      <w:r>
        <w:rPr>
          <w:sz w:val="24"/>
        </w:rPr>
        <w:t>the</w:t>
      </w:r>
      <w:r w:rsidR="008577D0">
        <w:rPr>
          <w:sz w:val="24"/>
        </w:rPr>
        <w:t xml:space="preserve"> </w:t>
      </w:r>
      <w:r w:rsidR="008577D0" w:rsidRPr="008577D0">
        <w:rPr>
          <w:sz w:val="24"/>
          <w:szCs w:val="24"/>
        </w:rPr>
        <w:t>s</w:t>
      </w:r>
      <w:r w:rsidRPr="008577D0">
        <w:rPr>
          <w:sz w:val="24"/>
          <w:szCs w:val="24"/>
        </w:rPr>
        <w:t>enate and the speaker of the assembly).</w:t>
      </w:r>
    </w:p>
    <w:p w:rsidR="00A5288A" w:rsidRDefault="00A5288A">
      <w:pPr>
        <w:pStyle w:val="BodyText"/>
        <w:spacing w:before="10"/>
      </w:pPr>
    </w:p>
    <w:p w:rsidR="00A5288A" w:rsidRDefault="000C6B3B">
      <w:pPr>
        <w:pStyle w:val="Heading1"/>
        <w:ind w:left="119"/>
        <w:rPr>
          <w:u w:val="none"/>
        </w:rPr>
      </w:pPr>
      <w:bookmarkStart w:id="2" w:name="SECTION_2._TRANSFER_OR_DISPOSITION_OF_PR"/>
      <w:bookmarkEnd w:id="2"/>
      <w:r>
        <w:rPr>
          <w:u w:val="none"/>
        </w:rPr>
        <w:t>SECTION 2. TRANSFER OR DISPOSITION OF PROPERTY</w:t>
      </w:r>
    </w:p>
    <w:p w:rsidR="00A5288A" w:rsidRDefault="00A5288A">
      <w:pPr>
        <w:sectPr w:rsidR="00A5288A" w:rsidSect="000C44FE">
          <w:headerReference w:type="default" r:id="rId8"/>
          <w:pgSz w:w="12240" w:h="15840"/>
          <w:pgMar w:top="860" w:right="600" w:bottom="280" w:left="600" w:header="720" w:footer="720" w:gutter="0"/>
          <w:cols w:space="720"/>
          <w:titlePg/>
          <w:docGrid w:linePitch="299"/>
        </w:sectPr>
      </w:pPr>
    </w:p>
    <w:p w:rsidR="00A5288A" w:rsidRDefault="000C6B3B">
      <w:pPr>
        <w:pStyle w:val="ListParagraph"/>
        <w:numPr>
          <w:ilvl w:val="0"/>
          <w:numId w:val="2"/>
        </w:numPr>
        <w:tabs>
          <w:tab w:val="left" w:pos="1560"/>
        </w:tabs>
        <w:spacing w:before="64"/>
        <w:ind w:right="103" w:firstLine="720"/>
        <w:jc w:val="both"/>
        <w:rPr>
          <w:sz w:val="24"/>
        </w:rPr>
      </w:pPr>
      <w:r>
        <w:rPr>
          <w:sz w:val="24"/>
          <w:u w:val="single"/>
        </w:rPr>
        <w:lastRenderedPageBreak/>
        <w:t>Supervision and Direction</w:t>
      </w:r>
      <w:r>
        <w:rPr>
          <w:sz w:val="24"/>
        </w:rPr>
        <w:t>. Except as otherwise provided herein, the duly appointed contracting officer (the “Contracting Officer”) shall have supervision and direction over the disposition and sale of property of the Corporation. The Corporation shall have the right to dispose of its property for any valid corporate purpose.</w:t>
      </w:r>
    </w:p>
    <w:p w:rsidR="00A5288A" w:rsidRDefault="00A5288A">
      <w:pPr>
        <w:pStyle w:val="BodyText"/>
      </w:pPr>
    </w:p>
    <w:p w:rsidR="00A5288A" w:rsidRDefault="000C6B3B">
      <w:pPr>
        <w:pStyle w:val="ListParagraph"/>
        <w:numPr>
          <w:ilvl w:val="0"/>
          <w:numId w:val="2"/>
        </w:numPr>
        <w:tabs>
          <w:tab w:val="left" w:pos="1560"/>
        </w:tabs>
        <w:spacing w:before="1"/>
        <w:ind w:right="113" w:firstLine="720"/>
        <w:jc w:val="both"/>
        <w:rPr>
          <w:sz w:val="24"/>
        </w:rPr>
      </w:pPr>
      <w:r>
        <w:rPr>
          <w:sz w:val="24"/>
          <w:u w:val="single"/>
        </w:rPr>
        <w:t>Custody and Control</w:t>
      </w:r>
      <w:r>
        <w:rPr>
          <w:sz w:val="24"/>
        </w:rPr>
        <w:t>. The custody and control of Corporation property, pending its disposition, and the disposal of such property, shall be performed by the Corporation or by the Commissioner of General Services when so authorized under this</w:t>
      </w:r>
      <w:r>
        <w:rPr>
          <w:spacing w:val="-4"/>
          <w:sz w:val="24"/>
        </w:rPr>
        <w:t xml:space="preserve"> </w:t>
      </w:r>
      <w:r>
        <w:rPr>
          <w:sz w:val="24"/>
        </w:rPr>
        <w:t>section.</w:t>
      </w:r>
    </w:p>
    <w:p w:rsidR="00A5288A" w:rsidRDefault="00A5288A">
      <w:pPr>
        <w:pStyle w:val="BodyText"/>
        <w:spacing w:before="11"/>
        <w:rPr>
          <w:sz w:val="23"/>
        </w:rPr>
      </w:pPr>
    </w:p>
    <w:p w:rsidR="00A5288A" w:rsidRDefault="000C6B3B">
      <w:pPr>
        <w:pStyle w:val="ListParagraph"/>
        <w:numPr>
          <w:ilvl w:val="0"/>
          <w:numId w:val="2"/>
        </w:numPr>
        <w:tabs>
          <w:tab w:val="left" w:pos="1560"/>
        </w:tabs>
        <w:ind w:right="108" w:firstLine="720"/>
        <w:jc w:val="both"/>
        <w:rPr>
          <w:sz w:val="24"/>
        </w:rPr>
      </w:pPr>
      <w:r>
        <w:rPr>
          <w:sz w:val="24"/>
          <w:u w:val="single"/>
        </w:rPr>
        <w:t>Method of Disposition</w:t>
      </w:r>
      <w:r>
        <w:rPr>
          <w:sz w:val="24"/>
        </w:rPr>
        <w:t xml:space="preserve">. Unless otherwise permitted, the Corporation shall dispose of property for not less than its fair market value by sale, exchange, or transfer, for cash, credit, or other property, with or without warranty, and upon such other terms and conditions as the Corporation and/or contracting officer deems proper. The Corporation may execute such documents for the transfer of title or other interest in property and take such other action as it deems necessary or proper to dispose of such property under the provisions of this section. Provided, however, except in compliance with all applicable law, no disposition of real property, any interest in real property, or any other property which because of its unique nature is not subject to fair </w:t>
      </w:r>
      <w:r>
        <w:rPr>
          <w:spacing w:val="-3"/>
          <w:sz w:val="24"/>
        </w:rPr>
        <w:t xml:space="preserve">market </w:t>
      </w:r>
      <w:r>
        <w:rPr>
          <w:sz w:val="24"/>
        </w:rPr>
        <w:t xml:space="preserve">pricing shall be made unless an appraisal of the value of such property has been made </w:t>
      </w:r>
      <w:r>
        <w:rPr>
          <w:spacing w:val="2"/>
          <w:sz w:val="24"/>
        </w:rPr>
        <w:t xml:space="preserve">by </w:t>
      </w:r>
      <w:r>
        <w:rPr>
          <w:sz w:val="24"/>
        </w:rPr>
        <w:t>an independent appraiser and included in the record of the</w:t>
      </w:r>
      <w:r>
        <w:rPr>
          <w:spacing w:val="-10"/>
          <w:sz w:val="24"/>
        </w:rPr>
        <w:t xml:space="preserve"> </w:t>
      </w:r>
      <w:r>
        <w:rPr>
          <w:sz w:val="24"/>
        </w:rPr>
        <w:t>transaction.</w:t>
      </w:r>
    </w:p>
    <w:p w:rsidR="00A5288A" w:rsidRDefault="00A5288A">
      <w:pPr>
        <w:pStyle w:val="BodyText"/>
        <w:spacing w:before="9"/>
        <w:rPr>
          <w:sz w:val="23"/>
        </w:rPr>
      </w:pPr>
    </w:p>
    <w:p w:rsidR="00A5288A" w:rsidRDefault="000C6B3B">
      <w:pPr>
        <w:pStyle w:val="ListParagraph"/>
        <w:numPr>
          <w:ilvl w:val="0"/>
          <w:numId w:val="2"/>
        </w:numPr>
        <w:tabs>
          <w:tab w:val="left" w:pos="1560"/>
        </w:tabs>
        <w:ind w:right="107" w:firstLine="720"/>
        <w:jc w:val="both"/>
        <w:rPr>
          <w:sz w:val="24"/>
        </w:rPr>
      </w:pPr>
      <w:r>
        <w:rPr>
          <w:sz w:val="24"/>
          <w:u w:val="single"/>
        </w:rPr>
        <w:t>Sales by the Commissioner of General Services (the “Commissioner”)</w:t>
      </w:r>
      <w:r>
        <w:rPr>
          <w:sz w:val="24"/>
        </w:rPr>
        <w:t xml:space="preserve">. When the Corporation shall have deemed that transfer of property by the Commissioner will </w:t>
      </w:r>
      <w:r>
        <w:rPr>
          <w:spacing w:val="-3"/>
          <w:sz w:val="24"/>
        </w:rPr>
        <w:t xml:space="preserve">be </w:t>
      </w:r>
      <w:r>
        <w:rPr>
          <w:sz w:val="24"/>
        </w:rPr>
        <w:t xml:space="preserve">advantageous to the State of New York, the Corporation may enter into an agreement with the Commissioner of pursuant to which Commissioner may dispose of property of the Corporation under terms and conditions agreed to by the Corporation and the Commissioner. </w:t>
      </w:r>
      <w:r>
        <w:rPr>
          <w:spacing w:val="-4"/>
          <w:sz w:val="24"/>
        </w:rPr>
        <w:t xml:space="preserve">In </w:t>
      </w:r>
      <w:r>
        <w:rPr>
          <w:sz w:val="24"/>
        </w:rPr>
        <w:t xml:space="preserve">disposing of any such property, the Commissioner shall be bound by the terms hereof </w:t>
      </w:r>
      <w:r>
        <w:rPr>
          <w:spacing w:val="-3"/>
          <w:sz w:val="24"/>
        </w:rPr>
        <w:t xml:space="preserve">and </w:t>
      </w:r>
      <w:r>
        <w:rPr>
          <w:sz w:val="24"/>
        </w:rPr>
        <w:t>references to the contracting officer shall be deemed to refer to such</w:t>
      </w:r>
      <w:r>
        <w:rPr>
          <w:spacing w:val="-23"/>
          <w:sz w:val="24"/>
        </w:rPr>
        <w:t xml:space="preserve"> </w:t>
      </w:r>
      <w:r>
        <w:rPr>
          <w:sz w:val="24"/>
        </w:rPr>
        <w:t>Commissioner.</w:t>
      </w:r>
    </w:p>
    <w:p w:rsidR="00A5288A" w:rsidRDefault="00A5288A">
      <w:pPr>
        <w:pStyle w:val="BodyText"/>
      </w:pPr>
    </w:p>
    <w:p w:rsidR="00A5288A" w:rsidRDefault="000C6B3B">
      <w:pPr>
        <w:pStyle w:val="ListParagraph"/>
        <w:numPr>
          <w:ilvl w:val="0"/>
          <w:numId w:val="2"/>
        </w:numPr>
        <w:tabs>
          <w:tab w:val="left" w:pos="1560"/>
        </w:tabs>
        <w:spacing w:before="1"/>
        <w:ind w:right="111" w:firstLine="720"/>
        <w:jc w:val="both"/>
        <w:rPr>
          <w:sz w:val="24"/>
        </w:rPr>
      </w:pPr>
      <w:r>
        <w:rPr>
          <w:sz w:val="24"/>
          <w:u w:val="single"/>
        </w:rPr>
        <w:t>Validity of Deed, Bill of Sale, Lease, or Other Instrument</w:t>
      </w:r>
      <w:r>
        <w:rPr>
          <w:sz w:val="24"/>
        </w:rPr>
        <w:t>. A deed, bill of sale, lease, or other instrument executed by or on behalf of the Corporation, purporting to transfer title or any other interest in property of the Corporation in accordance herewith shall be conclusive evidence of compliance with the provisions of these guidelines and all applicable law insofar as concerns title or other interest of any bona fide grantee or transferee who has given valuable consideration for such title or other interest and has not received actual or constructive notice of lack of such compliance prior to the</w:t>
      </w:r>
      <w:r>
        <w:rPr>
          <w:spacing w:val="-16"/>
          <w:sz w:val="24"/>
        </w:rPr>
        <w:t xml:space="preserve"> </w:t>
      </w:r>
      <w:r>
        <w:rPr>
          <w:sz w:val="24"/>
        </w:rPr>
        <w:t>closing.</w:t>
      </w:r>
    </w:p>
    <w:p w:rsidR="00A5288A" w:rsidRDefault="00A5288A">
      <w:pPr>
        <w:pStyle w:val="BodyText"/>
      </w:pPr>
    </w:p>
    <w:p w:rsidR="00A5288A" w:rsidRDefault="000C6B3B">
      <w:pPr>
        <w:pStyle w:val="ListParagraph"/>
        <w:numPr>
          <w:ilvl w:val="0"/>
          <w:numId w:val="2"/>
        </w:numPr>
        <w:tabs>
          <w:tab w:val="left" w:pos="1559"/>
          <w:tab w:val="left" w:pos="1560"/>
        </w:tabs>
        <w:ind w:firstLine="720"/>
        <w:rPr>
          <w:sz w:val="24"/>
        </w:rPr>
      </w:pPr>
      <w:r>
        <w:rPr>
          <w:sz w:val="24"/>
          <w:u w:val="single"/>
        </w:rPr>
        <w:t>Bids</w:t>
      </w:r>
      <w:r>
        <w:rPr>
          <w:spacing w:val="-4"/>
          <w:sz w:val="24"/>
          <w:u w:val="single"/>
        </w:rPr>
        <w:t xml:space="preserve"> </w:t>
      </w:r>
      <w:r>
        <w:rPr>
          <w:sz w:val="24"/>
          <w:u w:val="single"/>
        </w:rPr>
        <w:t>for</w:t>
      </w:r>
      <w:r>
        <w:rPr>
          <w:spacing w:val="-4"/>
          <w:sz w:val="24"/>
          <w:u w:val="single"/>
        </w:rPr>
        <w:t xml:space="preserve"> </w:t>
      </w:r>
      <w:r>
        <w:rPr>
          <w:sz w:val="24"/>
          <w:u w:val="single"/>
        </w:rPr>
        <w:t>Disposal;</w:t>
      </w:r>
      <w:r>
        <w:rPr>
          <w:spacing w:val="-4"/>
          <w:sz w:val="24"/>
          <w:u w:val="single"/>
        </w:rPr>
        <w:t xml:space="preserve"> </w:t>
      </w:r>
      <w:r>
        <w:rPr>
          <w:sz w:val="24"/>
          <w:u w:val="single"/>
        </w:rPr>
        <w:t>Advertising;</w:t>
      </w:r>
      <w:r>
        <w:rPr>
          <w:spacing w:val="-4"/>
          <w:sz w:val="24"/>
          <w:u w:val="single"/>
        </w:rPr>
        <w:t xml:space="preserve"> </w:t>
      </w:r>
      <w:r>
        <w:rPr>
          <w:sz w:val="24"/>
          <w:u w:val="single"/>
        </w:rPr>
        <w:t>Procedure;</w:t>
      </w:r>
      <w:r>
        <w:rPr>
          <w:spacing w:val="-4"/>
          <w:sz w:val="24"/>
          <w:u w:val="single"/>
        </w:rPr>
        <w:t xml:space="preserve"> </w:t>
      </w:r>
      <w:r>
        <w:rPr>
          <w:sz w:val="24"/>
          <w:u w:val="single"/>
        </w:rPr>
        <w:t>Disposal</w:t>
      </w:r>
      <w:r>
        <w:rPr>
          <w:spacing w:val="-4"/>
          <w:sz w:val="24"/>
          <w:u w:val="single"/>
        </w:rPr>
        <w:t xml:space="preserve"> </w:t>
      </w:r>
      <w:r>
        <w:rPr>
          <w:sz w:val="24"/>
          <w:u w:val="single"/>
        </w:rPr>
        <w:t>by</w:t>
      </w:r>
      <w:r>
        <w:rPr>
          <w:spacing w:val="-13"/>
          <w:sz w:val="24"/>
          <w:u w:val="single"/>
        </w:rPr>
        <w:t xml:space="preserve"> </w:t>
      </w:r>
      <w:r>
        <w:rPr>
          <w:sz w:val="24"/>
          <w:u w:val="single"/>
        </w:rPr>
        <w:t>Negotiation;</w:t>
      </w:r>
      <w:r>
        <w:rPr>
          <w:spacing w:val="-4"/>
          <w:sz w:val="24"/>
          <w:u w:val="single"/>
        </w:rPr>
        <w:t xml:space="preserve"> </w:t>
      </w:r>
      <w:r>
        <w:rPr>
          <w:sz w:val="24"/>
          <w:u w:val="single"/>
        </w:rPr>
        <w:t>Explanatory</w:t>
      </w:r>
      <w:r>
        <w:rPr>
          <w:spacing w:val="-13"/>
          <w:sz w:val="24"/>
          <w:u w:val="single"/>
        </w:rPr>
        <w:t xml:space="preserve"> </w:t>
      </w:r>
      <w:r>
        <w:rPr>
          <w:sz w:val="24"/>
          <w:u w:val="single"/>
        </w:rPr>
        <w:t>Statement</w:t>
      </w:r>
      <w:r>
        <w:rPr>
          <w:sz w:val="24"/>
        </w:rPr>
        <w:t>.</w:t>
      </w:r>
    </w:p>
    <w:p w:rsidR="00A5288A" w:rsidRDefault="00A5288A">
      <w:pPr>
        <w:pStyle w:val="BodyText"/>
        <w:spacing w:before="2"/>
        <w:rPr>
          <w:sz w:val="16"/>
        </w:rPr>
      </w:pPr>
    </w:p>
    <w:p w:rsidR="00A5288A" w:rsidRDefault="000C6B3B" w:rsidP="008577D0">
      <w:pPr>
        <w:pStyle w:val="ListParagraph"/>
        <w:numPr>
          <w:ilvl w:val="1"/>
          <w:numId w:val="2"/>
        </w:numPr>
        <w:tabs>
          <w:tab w:val="left" w:pos="2280"/>
        </w:tabs>
        <w:spacing w:before="90"/>
        <w:ind w:left="90" w:right="114" w:firstLine="1470"/>
        <w:jc w:val="both"/>
        <w:rPr>
          <w:sz w:val="24"/>
        </w:rPr>
      </w:pPr>
      <w:r>
        <w:rPr>
          <w:sz w:val="24"/>
        </w:rPr>
        <w:t>Except as permitted by all applicable law, all disposals or contracts for disposal of property made or authorized by the Corporation shall be made after publicly advertising for bids except as provided in subsection (iii) of this Section</w:t>
      </w:r>
      <w:r>
        <w:rPr>
          <w:spacing w:val="-14"/>
          <w:sz w:val="24"/>
        </w:rPr>
        <w:t xml:space="preserve"> </w:t>
      </w:r>
      <w:r>
        <w:rPr>
          <w:sz w:val="24"/>
        </w:rPr>
        <w:t>F.</w:t>
      </w:r>
    </w:p>
    <w:p w:rsidR="00A5288A" w:rsidRDefault="00A5288A">
      <w:pPr>
        <w:pStyle w:val="BodyText"/>
      </w:pPr>
    </w:p>
    <w:p w:rsidR="00A5288A" w:rsidRDefault="000C6B3B">
      <w:pPr>
        <w:pStyle w:val="ListParagraph"/>
        <w:numPr>
          <w:ilvl w:val="1"/>
          <w:numId w:val="2"/>
        </w:numPr>
        <w:tabs>
          <w:tab w:val="left" w:pos="2279"/>
          <w:tab w:val="left" w:pos="2280"/>
        </w:tabs>
        <w:ind w:firstLine="720"/>
        <w:rPr>
          <w:sz w:val="24"/>
        </w:rPr>
      </w:pPr>
      <w:r>
        <w:rPr>
          <w:sz w:val="24"/>
        </w:rPr>
        <w:t>Whenever public advertising for bids is required under subsection (</w:t>
      </w:r>
      <w:proofErr w:type="spellStart"/>
      <w:r>
        <w:rPr>
          <w:sz w:val="24"/>
        </w:rPr>
        <w:t>i</w:t>
      </w:r>
      <w:proofErr w:type="spellEnd"/>
      <w:r>
        <w:rPr>
          <w:sz w:val="24"/>
        </w:rPr>
        <w:t>) of this Section</w:t>
      </w:r>
      <w:r>
        <w:rPr>
          <w:spacing w:val="-43"/>
          <w:sz w:val="24"/>
        </w:rPr>
        <w:t xml:space="preserve"> </w:t>
      </w:r>
      <w:r>
        <w:rPr>
          <w:sz w:val="24"/>
        </w:rPr>
        <w:t>F:</w:t>
      </w:r>
    </w:p>
    <w:p w:rsidR="00A5288A" w:rsidRDefault="00A5288A">
      <w:pPr>
        <w:pStyle w:val="BodyText"/>
        <w:spacing w:before="2"/>
      </w:pPr>
    </w:p>
    <w:p w:rsidR="00A5288A" w:rsidRDefault="000C6B3B">
      <w:pPr>
        <w:pStyle w:val="ListParagraph"/>
        <w:numPr>
          <w:ilvl w:val="2"/>
          <w:numId w:val="2"/>
        </w:numPr>
        <w:tabs>
          <w:tab w:val="left" w:pos="3000"/>
        </w:tabs>
        <w:ind w:right="114" w:firstLine="720"/>
        <w:jc w:val="both"/>
        <w:rPr>
          <w:sz w:val="24"/>
        </w:rPr>
      </w:pPr>
      <w:r>
        <w:rPr>
          <w:sz w:val="24"/>
        </w:rPr>
        <w:t>the advertisement for bids shall be made at such time prior to the disposal or contract, through such methods, and on such terms and conditions as shall permit full and free competition consistent with the value and nature of the property proposed for</w:t>
      </w:r>
      <w:r>
        <w:rPr>
          <w:spacing w:val="-34"/>
          <w:sz w:val="24"/>
        </w:rPr>
        <w:t xml:space="preserve"> </w:t>
      </w:r>
      <w:r>
        <w:rPr>
          <w:sz w:val="24"/>
        </w:rPr>
        <w:t>disposition;</w:t>
      </w:r>
    </w:p>
    <w:p w:rsidR="00A5288A" w:rsidRDefault="00A5288A">
      <w:pPr>
        <w:pStyle w:val="BodyText"/>
      </w:pPr>
    </w:p>
    <w:p w:rsidR="00A5288A" w:rsidRDefault="000C6B3B">
      <w:pPr>
        <w:pStyle w:val="ListParagraph"/>
        <w:numPr>
          <w:ilvl w:val="2"/>
          <w:numId w:val="2"/>
        </w:numPr>
        <w:tabs>
          <w:tab w:val="left" w:pos="3000"/>
        </w:tabs>
        <w:ind w:right="119" w:firstLine="720"/>
        <w:jc w:val="both"/>
        <w:rPr>
          <w:sz w:val="24"/>
        </w:rPr>
      </w:pPr>
      <w:r>
        <w:rPr>
          <w:sz w:val="24"/>
        </w:rPr>
        <w:t>all bids shall be publicly disclosed at the time and place stated in the advertisement;</w:t>
      </w:r>
      <w:r>
        <w:rPr>
          <w:spacing w:val="-1"/>
          <w:sz w:val="24"/>
        </w:rPr>
        <w:t xml:space="preserve"> </w:t>
      </w:r>
      <w:r>
        <w:rPr>
          <w:sz w:val="24"/>
        </w:rPr>
        <w:t>and</w:t>
      </w:r>
    </w:p>
    <w:p w:rsidR="00A5288A" w:rsidRDefault="00A5288A">
      <w:pPr>
        <w:pStyle w:val="BodyText"/>
        <w:spacing w:before="9"/>
        <w:rPr>
          <w:sz w:val="23"/>
        </w:rPr>
      </w:pPr>
    </w:p>
    <w:p w:rsidR="00A5288A" w:rsidRDefault="000C6B3B">
      <w:pPr>
        <w:pStyle w:val="ListParagraph"/>
        <w:numPr>
          <w:ilvl w:val="2"/>
          <w:numId w:val="2"/>
        </w:numPr>
        <w:tabs>
          <w:tab w:val="left" w:pos="3000"/>
        </w:tabs>
        <w:spacing w:before="1"/>
        <w:ind w:right="112" w:firstLine="720"/>
        <w:jc w:val="both"/>
        <w:rPr>
          <w:sz w:val="24"/>
        </w:rPr>
      </w:pPr>
      <w:r>
        <w:rPr>
          <w:sz w:val="24"/>
        </w:rPr>
        <w:t xml:space="preserve">the award shall be made with reasonable promptness by notice to the responsible bidder whose bid, conforming to the invitation for bids, will be most advantageous to the Corporation, price and other factors considered; provided, that all bids may be rejected at the </w:t>
      </w:r>
      <w:r>
        <w:rPr>
          <w:sz w:val="24"/>
        </w:rPr>
        <w:lastRenderedPageBreak/>
        <w:t>Corporation's</w:t>
      </w:r>
      <w:r>
        <w:rPr>
          <w:spacing w:val="-1"/>
          <w:sz w:val="24"/>
        </w:rPr>
        <w:t xml:space="preserve"> </w:t>
      </w:r>
      <w:r>
        <w:rPr>
          <w:sz w:val="24"/>
        </w:rPr>
        <w:t>discretion.</w:t>
      </w:r>
    </w:p>
    <w:p w:rsidR="000C44FE" w:rsidRDefault="000C44FE" w:rsidP="000C44FE">
      <w:pPr>
        <w:pStyle w:val="ListParagraph"/>
        <w:tabs>
          <w:tab w:val="left" w:pos="3000"/>
        </w:tabs>
        <w:spacing w:before="1"/>
        <w:ind w:left="2280" w:right="112" w:firstLine="0"/>
        <w:jc w:val="left"/>
        <w:rPr>
          <w:sz w:val="24"/>
        </w:rPr>
      </w:pPr>
    </w:p>
    <w:p w:rsidR="00A5288A" w:rsidRDefault="000C44FE">
      <w:pPr>
        <w:pStyle w:val="ListParagraph"/>
        <w:numPr>
          <w:ilvl w:val="1"/>
          <w:numId w:val="2"/>
        </w:numPr>
        <w:tabs>
          <w:tab w:val="left" w:pos="2280"/>
        </w:tabs>
        <w:spacing w:before="60"/>
        <w:ind w:right="112" w:firstLine="720"/>
        <w:jc w:val="both"/>
        <w:rPr>
          <w:sz w:val="24"/>
        </w:rPr>
      </w:pPr>
      <w:r>
        <w:rPr>
          <w:sz w:val="24"/>
        </w:rPr>
        <w:t>D</w:t>
      </w:r>
      <w:r w:rsidR="000C6B3B">
        <w:rPr>
          <w:sz w:val="24"/>
        </w:rPr>
        <w:t xml:space="preserve">isposals and contracts for disposal of property may be negotiated or made </w:t>
      </w:r>
      <w:r w:rsidR="000C6B3B">
        <w:rPr>
          <w:spacing w:val="2"/>
          <w:sz w:val="24"/>
        </w:rPr>
        <w:t xml:space="preserve">by </w:t>
      </w:r>
      <w:r w:rsidR="000C6B3B">
        <w:rPr>
          <w:sz w:val="24"/>
        </w:rPr>
        <w:t>public auction without regard to subsections (</w:t>
      </w:r>
      <w:proofErr w:type="spellStart"/>
      <w:r w:rsidR="000C6B3B">
        <w:rPr>
          <w:sz w:val="24"/>
        </w:rPr>
        <w:t>i</w:t>
      </w:r>
      <w:proofErr w:type="spellEnd"/>
      <w:r w:rsidR="000C6B3B">
        <w:rPr>
          <w:sz w:val="24"/>
        </w:rPr>
        <w:t>) and (ii) of this Section F but subject to obtaining such competition as is feasible under the circumstances,</w:t>
      </w:r>
      <w:r w:rsidR="000C6B3B">
        <w:rPr>
          <w:spacing w:val="-13"/>
          <w:sz w:val="24"/>
        </w:rPr>
        <w:t xml:space="preserve"> </w:t>
      </w:r>
      <w:r w:rsidR="000C6B3B">
        <w:rPr>
          <w:sz w:val="24"/>
        </w:rPr>
        <w:t>if:</w:t>
      </w:r>
    </w:p>
    <w:p w:rsidR="00A5288A" w:rsidRDefault="00A5288A">
      <w:pPr>
        <w:pStyle w:val="BodyText"/>
      </w:pPr>
    </w:p>
    <w:p w:rsidR="00A5288A" w:rsidRDefault="000C6B3B">
      <w:pPr>
        <w:pStyle w:val="ListParagraph"/>
        <w:numPr>
          <w:ilvl w:val="2"/>
          <w:numId w:val="2"/>
        </w:numPr>
        <w:tabs>
          <w:tab w:val="left" w:pos="3000"/>
        </w:tabs>
        <w:spacing w:before="1"/>
        <w:ind w:right="108" w:firstLine="720"/>
        <w:jc w:val="both"/>
        <w:rPr>
          <w:sz w:val="24"/>
        </w:rPr>
      </w:pPr>
      <w:r>
        <w:rPr>
          <w:sz w:val="24"/>
        </w:rPr>
        <w:t>the personal property involved is of a nature and quantity which, if disposed of under subsections (</w:t>
      </w:r>
      <w:proofErr w:type="spellStart"/>
      <w:r>
        <w:rPr>
          <w:sz w:val="24"/>
        </w:rPr>
        <w:t>i</w:t>
      </w:r>
      <w:proofErr w:type="spellEnd"/>
      <w:r>
        <w:rPr>
          <w:sz w:val="24"/>
        </w:rPr>
        <w:t xml:space="preserve">) and (ii) of this Section F, would adversely affect the state or local </w:t>
      </w:r>
      <w:r>
        <w:rPr>
          <w:spacing w:val="-3"/>
          <w:sz w:val="24"/>
        </w:rPr>
        <w:t xml:space="preserve">market </w:t>
      </w:r>
      <w:r>
        <w:rPr>
          <w:sz w:val="24"/>
        </w:rPr>
        <w:t>for such property, and the estimated fair market value of such property and other satisfactory terms of disposal can be obtained by</w:t>
      </w:r>
      <w:r>
        <w:rPr>
          <w:spacing w:val="-14"/>
          <w:sz w:val="24"/>
        </w:rPr>
        <w:t xml:space="preserve"> </w:t>
      </w:r>
      <w:r>
        <w:rPr>
          <w:sz w:val="24"/>
        </w:rPr>
        <w:t>negotiation;</w:t>
      </w:r>
    </w:p>
    <w:p w:rsidR="00A5288A" w:rsidRDefault="00A5288A">
      <w:pPr>
        <w:pStyle w:val="BodyText"/>
        <w:spacing w:before="11"/>
        <w:rPr>
          <w:sz w:val="23"/>
        </w:rPr>
      </w:pPr>
    </w:p>
    <w:p w:rsidR="00A5288A" w:rsidRDefault="000C6B3B">
      <w:pPr>
        <w:pStyle w:val="ListParagraph"/>
        <w:numPr>
          <w:ilvl w:val="2"/>
          <w:numId w:val="2"/>
        </w:numPr>
        <w:tabs>
          <w:tab w:val="left" w:pos="3059"/>
          <w:tab w:val="left" w:pos="3060"/>
        </w:tabs>
        <w:ind w:left="3060" w:hanging="780"/>
        <w:rPr>
          <w:sz w:val="24"/>
        </w:rPr>
      </w:pPr>
      <w:r>
        <w:rPr>
          <w:sz w:val="24"/>
        </w:rPr>
        <w:t>the fair market value of the property does not exceed fifteen</w:t>
      </w:r>
      <w:r w:rsidR="00CD7C63">
        <w:rPr>
          <w:sz w:val="24"/>
        </w:rPr>
        <w:t xml:space="preserve"> </w:t>
      </w:r>
      <w:r>
        <w:rPr>
          <w:spacing w:val="-43"/>
          <w:sz w:val="24"/>
        </w:rPr>
        <w:t xml:space="preserve"> </w:t>
      </w:r>
      <w:r>
        <w:rPr>
          <w:sz w:val="24"/>
        </w:rPr>
        <w:t>thousand dollars;</w:t>
      </w:r>
    </w:p>
    <w:p w:rsidR="00A5288A" w:rsidRDefault="00A5288A">
      <w:pPr>
        <w:pStyle w:val="BodyText"/>
      </w:pPr>
    </w:p>
    <w:p w:rsidR="00A5288A" w:rsidRDefault="000C6B3B">
      <w:pPr>
        <w:pStyle w:val="ListParagraph"/>
        <w:numPr>
          <w:ilvl w:val="2"/>
          <w:numId w:val="2"/>
        </w:numPr>
        <w:tabs>
          <w:tab w:val="left" w:pos="3000"/>
        </w:tabs>
        <w:ind w:right="126" w:firstLine="720"/>
        <w:jc w:val="both"/>
        <w:rPr>
          <w:sz w:val="24"/>
        </w:rPr>
      </w:pPr>
      <w:r>
        <w:rPr>
          <w:sz w:val="24"/>
        </w:rPr>
        <w:t>bid prices after advertising therefore are not reasonable, either as to all or some part of the property, or have not been independently arrived at in open</w:t>
      </w:r>
      <w:r>
        <w:rPr>
          <w:spacing w:val="-27"/>
          <w:sz w:val="24"/>
        </w:rPr>
        <w:t xml:space="preserve"> </w:t>
      </w:r>
      <w:r>
        <w:rPr>
          <w:sz w:val="24"/>
        </w:rPr>
        <w:t>competition;</w:t>
      </w:r>
    </w:p>
    <w:p w:rsidR="00A5288A" w:rsidRDefault="00A5288A">
      <w:pPr>
        <w:pStyle w:val="BodyText"/>
      </w:pPr>
    </w:p>
    <w:p w:rsidR="00A5288A" w:rsidRDefault="000C6B3B">
      <w:pPr>
        <w:pStyle w:val="ListParagraph"/>
        <w:numPr>
          <w:ilvl w:val="2"/>
          <w:numId w:val="2"/>
        </w:numPr>
        <w:tabs>
          <w:tab w:val="left" w:pos="3000"/>
        </w:tabs>
        <w:ind w:right="116" w:firstLine="720"/>
        <w:jc w:val="both"/>
        <w:rPr>
          <w:sz w:val="24"/>
        </w:rPr>
      </w:pPr>
      <w:r>
        <w:rPr>
          <w:sz w:val="24"/>
        </w:rPr>
        <w:t>the disposal will be to the state or any political subdivision or public benefit corporation, and the estimated fair market value of the property and other satisfactory terms of disposal are obtained by</w:t>
      </w:r>
      <w:r>
        <w:rPr>
          <w:spacing w:val="-13"/>
          <w:sz w:val="24"/>
        </w:rPr>
        <w:t xml:space="preserve"> </w:t>
      </w:r>
      <w:r>
        <w:rPr>
          <w:sz w:val="24"/>
        </w:rPr>
        <w:t>negotiation;</w:t>
      </w:r>
    </w:p>
    <w:p w:rsidR="00A5288A" w:rsidRDefault="00A5288A">
      <w:pPr>
        <w:pStyle w:val="BodyText"/>
        <w:spacing w:before="9"/>
        <w:rPr>
          <w:sz w:val="23"/>
        </w:rPr>
      </w:pPr>
    </w:p>
    <w:p w:rsidR="00A5288A" w:rsidRDefault="000C6B3B">
      <w:pPr>
        <w:pStyle w:val="ListParagraph"/>
        <w:numPr>
          <w:ilvl w:val="2"/>
          <w:numId w:val="2"/>
        </w:numPr>
        <w:tabs>
          <w:tab w:val="left" w:pos="3000"/>
        </w:tabs>
        <w:ind w:right="112" w:firstLine="720"/>
        <w:jc w:val="both"/>
        <w:rPr>
          <w:sz w:val="24"/>
        </w:rPr>
      </w:pPr>
      <w:r>
        <w:rPr>
          <w:sz w:val="24"/>
        </w:rPr>
        <w:t>the disposal is for an amount less than the estimated fair market value of the property, the terms of such disposal are obtained by public auction or negotiation, the disposal of the property is intended to further the public health, safety or welfare or an economic development interest of the Corporation, the state or a political subdivision (to include but not limited to, the prevention or remediation of a substantial threat to public health or safety, the creation or retention of a substantial number of job opportunities, or the creation or retention of a substantial source of revenues, or where the authority's enabling legislation permits or other economic development initiatives), the purpose and the terms of such disposal are documented in writing and approved by resolution of the board of the Corporation;</w:t>
      </w:r>
      <w:r>
        <w:rPr>
          <w:spacing w:val="-26"/>
          <w:sz w:val="24"/>
        </w:rPr>
        <w:t xml:space="preserve"> </w:t>
      </w:r>
      <w:r>
        <w:rPr>
          <w:sz w:val="24"/>
        </w:rPr>
        <w:t>or</w:t>
      </w:r>
    </w:p>
    <w:p w:rsidR="00A5288A" w:rsidRDefault="00A5288A">
      <w:pPr>
        <w:pStyle w:val="BodyText"/>
      </w:pPr>
    </w:p>
    <w:p w:rsidR="00A5288A" w:rsidRDefault="000C6B3B">
      <w:pPr>
        <w:pStyle w:val="ListParagraph"/>
        <w:numPr>
          <w:ilvl w:val="2"/>
          <w:numId w:val="2"/>
        </w:numPr>
        <w:tabs>
          <w:tab w:val="left" w:pos="2999"/>
          <w:tab w:val="left" w:pos="3000"/>
        </w:tabs>
        <w:spacing w:before="1"/>
        <w:ind w:firstLine="720"/>
        <w:rPr>
          <w:sz w:val="24"/>
        </w:rPr>
      </w:pPr>
      <w:proofErr w:type="gramStart"/>
      <w:r>
        <w:rPr>
          <w:sz w:val="24"/>
        </w:rPr>
        <w:t>such</w:t>
      </w:r>
      <w:proofErr w:type="gramEnd"/>
      <w:r>
        <w:rPr>
          <w:sz w:val="24"/>
        </w:rPr>
        <w:t xml:space="preserve"> action is otherwise authorized by</w:t>
      </w:r>
      <w:r>
        <w:rPr>
          <w:spacing w:val="-14"/>
          <w:sz w:val="24"/>
        </w:rPr>
        <w:t xml:space="preserve"> </w:t>
      </w:r>
      <w:r>
        <w:rPr>
          <w:sz w:val="24"/>
        </w:rPr>
        <w:t>law.</w:t>
      </w:r>
    </w:p>
    <w:p w:rsidR="00A5288A" w:rsidRDefault="00A5288A">
      <w:pPr>
        <w:pStyle w:val="BodyText"/>
      </w:pPr>
    </w:p>
    <w:p w:rsidR="00A5288A" w:rsidRDefault="000C44FE">
      <w:pPr>
        <w:pStyle w:val="ListParagraph"/>
        <w:numPr>
          <w:ilvl w:val="1"/>
          <w:numId w:val="2"/>
        </w:numPr>
        <w:tabs>
          <w:tab w:val="left" w:pos="2280"/>
        </w:tabs>
        <w:ind w:right="118" w:firstLine="720"/>
        <w:jc w:val="both"/>
        <w:rPr>
          <w:sz w:val="24"/>
        </w:rPr>
      </w:pPr>
      <w:r>
        <w:rPr>
          <w:sz w:val="24"/>
        </w:rPr>
        <w:t>(A</w:t>
      </w:r>
      <w:r w:rsidR="000C6B3B">
        <w:rPr>
          <w:sz w:val="24"/>
        </w:rPr>
        <w:t>)  An explanatory statement shall be prepared of the  circumstances of each  disposal  by negotiation</w:t>
      </w:r>
      <w:r w:rsidR="000C6B3B">
        <w:rPr>
          <w:spacing w:val="-11"/>
          <w:sz w:val="24"/>
        </w:rPr>
        <w:t xml:space="preserve"> </w:t>
      </w:r>
      <w:r w:rsidR="000C6B3B">
        <w:rPr>
          <w:spacing w:val="-3"/>
          <w:sz w:val="24"/>
        </w:rPr>
        <w:t>of:</w:t>
      </w:r>
    </w:p>
    <w:p w:rsidR="00A5288A" w:rsidRDefault="00A5288A">
      <w:pPr>
        <w:pStyle w:val="BodyText"/>
      </w:pPr>
    </w:p>
    <w:p w:rsidR="00A5288A" w:rsidRDefault="000C6B3B">
      <w:pPr>
        <w:pStyle w:val="ListParagraph"/>
        <w:numPr>
          <w:ilvl w:val="0"/>
          <w:numId w:val="1"/>
        </w:numPr>
        <w:tabs>
          <w:tab w:val="left" w:pos="3720"/>
        </w:tabs>
        <w:ind w:right="120" w:firstLine="720"/>
        <w:jc w:val="both"/>
        <w:rPr>
          <w:sz w:val="24"/>
        </w:rPr>
      </w:pPr>
      <w:r>
        <w:rPr>
          <w:sz w:val="24"/>
        </w:rPr>
        <w:t>any personal property which has an estimated fair market value in excess of fifteen thousand</w:t>
      </w:r>
      <w:r>
        <w:rPr>
          <w:spacing w:val="-5"/>
          <w:sz w:val="24"/>
        </w:rPr>
        <w:t xml:space="preserve"> </w:t>
      </w:r>
      <w:r>
        <w:rPr>
          <w:sz w:val="24"/>
        </w:rPr>
        <w:t>dollars;</w:t>
      </w:r>
    </w:p>
    <w:p w:rsidR="00A5288A" w:rsidRDefault="00A5288A">
      <w:pPr>
        <w:pStyle w:val="BodyText"/>
      </w:pPr>
    </w:p>
    <w:p w:rsidR="00A5288A" w:rsidRDefault="000C6B3B">
      <w:pPr>
        <w:pStyle w:val="ListParagraph"/>
        <w:numPr>
          <w:ilvl w:val="0"/>
          <w:numId w:val="1"/>
        </w:numPr>
        <w:tabs>
          <w:tab w:val="left" w:pos="3720"/>
        </w:tabs>
        <w:ind w:right="117" w:firstLine="720"/>
        <w:jc w:val="both"/>
        <w:rPr>
          <w:sz w:val="24"/>
        </w:rPr>
      </w:pPr>
      <w:r>
        <w:rPr>
          <w:sz w:val="24"/>
        </w:rPr>
        <w:t>any real property that has an estimated fair market value in excess of one hundred thousand dollars, except that any real property disposed of by lease or exchange shall only be subject to clauses (3) through (5) of this</w:t>
      </w:r>
      <w:r>
        <w:rPr>
          <w:spacing w:val="-22"/>
          <w:sz w:val="24"/>
        </w:rPr>
        <w:t xml:space="preserve"> </w:t>
      </w:r>
      <w:r>
        <w:rPr>
          <w:sz w:val="24"/>
        </w:rPr>
        <w:t>subparagraph;</w:t>
      </w:r>
    </w:p>
    <w:p w:rsidR="00A5288A" w:rsidRDefault="00A5288A">
      <w:pPr>
        <w:pStyle w:val="BodyText"/>
        <w:spacing w:before="2"/>
      </w:pPr>
    </w:p>
    <w:p w:rsidR="00A5288A" w:rsidRDefault="000C6B3B">
      <w:pPr>
        <w:pStyle w:val="ListParagraph"/>
        <w:numPr>
          <w:ilvl w:val="0"/>
          <w:numId w:val="1"/>
        </w:numPr>
        <w:tabs>
          <w:tab w:val="left" w:pos="3720"/>
        </w:tabs>
        <w:ind w:right="114" w:firstLine="720"/>
        <w:jc w:val="both"/>
        <w:rPr>
          <w:sz w:val="24"/>
        </w:rPr>
      </w:pPr>
      <w:r>
        <w:rPr>
          <w:sz w:val="24"/>
        </w:rPr>
        <w:t>any real property disposed of by lease for a term of five years or less, if  the estimated fair annual rent is in excess of one hundred thousand dollars for any of such years;</w:t>
      </w:r>
    </w:p>
    <w:p w:rsidR="00A5288A" w:rsidRDefault="00A5288A">
      <w:pPr>
        <w:pStyle w:val="BodyText"/>
      </w:pPr>
    </w:p>
    <w:p w:rsidR="00A5288A" w:rsidRDefault="000C6B3B">
      <w:pPr>
        <w:pStyle w:val="ListParagraph"/>
        <w:numPr>
          <w:ilvl w:val="0"/>
          <w:numId w:val="1"/>
        </w:numPr>
        <w:tabs>
          <w:tab w:val="left" w:pos="3720"/>
        </w:tabs>
        <w:ind w:right="119" w:firstLine="720"/>
        <w:jc w:val="both"/>
        <w:rPr>
          <w:sz w:val="24"/>
        </w:rPr>
      </w:pPr>
      <w:r>
        <w:rPr>
          <w:sz w:val="24"/>
        </w:rPr>
        <w:t>any real property disposed of by lease for a term of more than five years, if the total estimated rent over the term of the lease is in excess of one hundred thousand dollars;</w:t>
      </w:r>
      <w:r>
        <w:rPr>
          <w:spacing w:val="-1"/>
          <w:sz w:val="24"/>
        </w:rPr>
        <w:t xml:space="preserve"> </w:t>
      </w:r>
      <w:r>
        <w:rPr>
          <w:sz w:val="24"/>
        </w:rPr>
        <w:t>or</w:t>
      </w:r>
    </w:p>
    <w:p w:rsidR="00A5288A" w:rsidRDefault="00A5288A">
      <w:pPr>
        <w:pStyle w:val="BodyText"/>
      </w:pPr>
    </w:p>
    <w:p w:rsidR="00A5288A" w:rsidRDefault="000C6B3B">
      <w:pPr>
        <w:pStyle w:val="ListParagraph"/>
        <w:numPr>
          <w:ilvl w:val="0"/>
          <w:numId w:val="1"/>
        </w:numPr>
        <w:tabs>
          <w:tab w:val="left" w:pos="3720"/>
        </w:tabs>
        <w:spacing w:before="1"/>
        <w:ind w:right="108" w:firstLine="720"/>
        <w:jc w:val="both"/>
        <w:rPr>
          <w:sz w:val="24"/>
        </w:rPr>
      </w:pPr>
      <w:proofErr w:type="gramStart"/>
      <w:r>
        <w:rPr>
          <w:sz w:val="24"/>
        </w:rPr>
        <w:lastRenderedPageBreak/>
        <w:t>any</w:t>
      </w:r>
      <w:proofErr w:type="gramEnd"/>
      <w:r>
        <w:rPr>
          <w:sz w:val="24"/>
        </w:rPr>
        <w:t xml:space="preserve"> real property or real and related personal property disposed of </w:t>
      </w:r>
      <w:r>
        <w:rPr>
          <w:spacing w:val="2"/>
          <w:sz w:val="24"/>
        </w:rPr>
        <w:t xml:space="preserve">by </w:t>
      </w:r>
      <w:r>
        <w:rPr>
          <w:sz w:val="24"/>
        </w:rPr>
        <w:t>exchange, regardless of value, or any property any part of the consideration for which is real</w:t>
      </w:r>
      <w:r>
        <w:rPr>
          <w:spacing w:val="-1"/>
          <w:sz w:val="24"/>
        </w:rPr>
        <w:t xml:space="preserve"> </w:t>
      </w:r>
      <w:r>
        <w:rPr>
          <w:sz w:val="24"/>
        </w:rPr>
        <w:t>property.</w:t>
      </w:r>
    </w:p>
    <w:p w:rsidR="00A5288A" w:rsidRDefault="00A5288A">
      <w:pPr>
        <w:jc w:val="both"/>
        <w:rPr>
          <w:sz w:val="24"/>
        </w:rPr>
      </w:pPr>
    </w:p>
    <w:p w:rsidR="00A5288A" w:rsidRDefault="000C6B3B">
      <w:pPr>
        <w:pStyle w:val="BodyText"/>
        <w:spacing w:before="60"/>
        <w:ind w:left="1559" w:right="111" w:firstLine="720"/>
        <w:jc w:val="both"/>
      </w:pPr>
      <w:r>
        <w:t xml:space="preserve">(B)   Each such statement shall be transmitted to the persons entitled to receive </w:t>
      </w:r>
      <w:r>
        <w:rPr>
          <w:spacing w:val="-2"/>
        </w:rPr>
        <w:t xml:space="preserve">copies </w:t>
      </w:r>
      <w:r>
        <w:t>of the report required under all applicable law not less than ninety (90) days in advance of such disposal, and a copy thereof shall be preserved in the files of the Corporation making such disposal.</w:t>
      </w:r>
    </w:p>
    <w:p w:rsidR="00A5288A" w:rsidRDefault="00A5288A">
      <w:pPr>
        <w:pStyle w:val="BodyText"/>
      </w:pPr>
    </w:p>
    <w:p w:rsidR="00A5288A" w:rsidRDefault="000C6B3B">
      <w:pPr>
        <w:pStyle w:val="BodyText"/>
        <w:spacing w:before="1"/>
        <w:ind w:left="119" w:right="77"/>
      </w:pPr>
      <w:r>
        <w:t>The Guidelines are subject to modification and amendment at the discretion of the Corporation board and shall be filed annually with all local and state agencies as required under all applicable law.</w:t>
      </w:r>
    </w:p>
    <w:p w:rsidR="00A5288A" w:rsidRDefault="00A5288A">
      <w:pPr>
        <w:pStyle w:val="BodyText"/>
        <w:spacing w:before="11"/>
        <w:rPr>
          <w:sz w:val="23"/>
        </w:rPr>
      </w:pPr>
    </w:p>
    <w:p w:rsidR="008577D0" w:rsidRDefault="008577D0">
      <w:pPr>
        <w:pStyle w:val="BodyText"/>
        <w:ind w:left="119"/>
      </w:pPr>
    </w:p>
    <w:p w:rsidR="008577D0" w:rsidRDefault="008577D0">
      <w:pPr>
        <w:pStyle w:val="BodyText"/>
        <w:ind w:left="119"/>
      </w:pPr>
    </w:p>
    <w:tbl>
      <w:tblPr>
        <w:tblStyle w:val="TableGrid"/>
        <w:tblW w:w="0" w:type="auto"/>
        <w:tblInd w:w="119" w:type="dxa"/>
        <w:tblLook w:val="04A0" w:firstRow="1" w:lastRow="0" w:firstColumn="1" w:lastColumn="0" w:noHBand="0" w:noVBand="1"/>
      </w:tblPr>
      <w:tblGrid>
        <w:gridCol w:w="5394"/>
        <w:gridCol w:w="5397"/>
      </w:tblGrid>
      <w:tr w:rsidR="008577D0" w:rsidTr="008577D0">
        <w:tc>
          <w:tcPr>
            <w:tcW w:w="5515" w:type="dxa"/>
          </w:tcPr>
          <w:p w:rsidR="008577D0" w:rsidRDefault="00A367A7" w:rsidP="00A367A7">
            <w:pPr>
              <w:pStyle w:val="BodyText"/>
              <w:jc w:val="center"/>
            </w:pPr>
            <w:r>
              <w:t>Action</w:t>
            </w:r>
          </w:p>
        </w:tc>
        <w:tc>
          <w:tcPr>
            <w:tcW w:w="5515" w:type="dxa"/>
          </w:tcPr>
          <w:p w:rsidR="008577D0" w:rsidRDefault="00A367A7" w:rsidP="00A367A7">
            <w:pPr>
              <w:pStyle w:val="BodyText"/>
              <w:jc w:val="center"/>
            </w:pPr>
            <w:r>
              <w:t>Date</w:t>
            </w:r>
          </w:p>
        </w:tc>
      </w:tr>
      <w:tr w:rsidR="008577D0" w:rsidTr="008577D0">
        <w:tc>
          <w:tcPr>
            <w:tcW w:w="5515" w:type="dxa"/>
          </w:tcPr>
          <w:p w:rsidR="008577D0" w:rsidRDefault="00A367A7">
            <w:pPr>
              <w:pStyle w:val="BodyText"/>
            </w:pPr>
            <w:r>
              <w:t>Adopted</w:t>
            </w:r>
          </w:p>
        </w:tc>
        <w:tc>
          <w:tcPr>
            <w:tcW w:w="5515" w:type="dxa"/>
          </w:tcPr>
          <w:p w:rsidR="008577D0" w:rsidRDefault="00A367A7" w:rsidP="00A367A7">
            <w:pPr>
              <w:pStyle w:val="BodyText"/>
              <w:jc w:val="center"/>
            </w:pPr>
            <w:r>
              <w:t>2/21/2018</w:t>
            </w:r>
          </w:p>
        </w:tc>
      </w:tr>
      <w:tr w:rsidR="008577D0" w:rsidTr="008577D0">
        <w:tc>
          <w:tcPr>
            <w:tcW w:w="5515" w:type="dxa"/>
          </w:tcPr>
          <w:p w:rsidR="008577D0" w:rsidRDefault="008577D0">
            <w:pPr>
              <w:pStyle w:val="BodyText"/>
            </w:pPr>
          </w:p>
        </w:tc>
        <w:tc>
          <w:tcPr>
            <w:tcW w:w="5515" w:type="dxa"/>
          </w:tcPr>
          <w:p w:rsidR="008577D0" w:rsidRDefault="008577D0">
            <w:pPr>
              <w:pStyle w:val="BodyText"/>
            </w:pPr>
          </w:p>
        </w:tc>
      </w:tr>
      <w:tr w:rsidR="008577D0" w:rsidTr="008577D0">
        <w:tc>
          <w:tcPr>
            <w:tcW w:w="5515" w:type="dxa"/>
          </w:tcPr>
          <w:p w:rsidR="008577D0" w:rsidRDefault="008577D0">
            <w:pPr>
              <w:pStyle w:val="BodyText"/>
            </w:pPr>
          </w:p>
        </w:tc>
        <w:tc>
          <w:tcPr>
            <w:tcW w:w="5515" w:type="dxa"/>
          </w:tcPr>
          <w:p w:rsidR="008577D0" w:rsidRDefault="008577D0">
            <w:pPr>
              <w:pStyle w:val="BodyText"/>
            </w:pPr>
          </w:p>
        </w:tc>
      </w:tr>
    </w:tbl>
    <w:p w:rsidR="008577D0" w:rsidRDefault="008577D0">
      <w:pPr>
        <w:pStyle w:val="BodyText"/>
        <w:ind w:left="119"/>
      </w:pPr>
      <w:bookmarkStart w:id="3" w:name="_GoBack"/>
      <w:bookmarkEnd w:id="3"/>
    </w:p>
    <w:sectPr w:rsidR="008577D0" w:rsidSect="000C44FE">
      <w:pgSz w:w="12240" w:h="15840"/>
      <w:pgMar w:top="920" w:right="60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4FE" w:rsidRDefault="000C44FE" w:rsidP="000C44FE">
      <w:r>
        <w:separator/>
      </w:r>
    </w:p>
  </w:endnote>
  <w:endnote w:type="continuationSeparator" w:id="0">
    <w:p w:rsidR="000C44FE" w:rsidRDefault="000C44FE" w:rsidP="000C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4FE" w:rsidRDefault="000C44FE" w:rsidP="000C44FE">
      <w:r>
        <w:separator/>
      </w:r>
    </w:p>
  </w:footnote>
  <w:footnote w:type="continuationSeparator" w:id="0">
    <w:p w:rsidR="000C44FE" w:rsidRDefault="000C44FE" w:rsidP="000C4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FE" w:rsidRDefault="000C44FE" w:rsidP="000C44FE">
    <w:pPr>
      <w:pStyle w:val="Header"/>
      <w:jc w:val="right"/>
    </w:pPr>
    <w:r>
      <w:t>THE NORTH COUNTRY ALLIANCE LOCAL DEVELOPMENT CORPORATIN</w:t>
    </w:r>
  </w:p>
  <w:p w:rsidR="000C44FE" w:rsidRDefault="000C44FE" w:rsidP="000C44FE">
    <w:pPr>
      <w:pStyle w:val="Header"/>
      <w:jc w:val="right"/>
    </w:pPr>
    <w:r>
      <w:t>DISPOSITION OF REAL PROPERTY GUIDELINES</w:t>
    </w:r>
  </w:p>
  <w:p w:rsidR="000C44FE" w:rsidRDefault="000C44FE" w:rsidP="000C44FE">
    <w:pPr>
      <w:pStyle w:val="Header"/>
      <w:jc w:val="right"/>
    </w:pPr>
    <w:r>
      <w:t xml:space="preserve"> Page | </w:t>
    </w:r>
    <w:r>
      <w:fldChar w:fldCharType="begin"/>
    </w:r>
    <w:r>
      <w:instrText xml:space="preserve"> PAGE   \* MERGEFORMAT </w:instrText>
    </w:r>
    <w:r>
      <w:fldChar w:fldCharType="separate"/>
    </w:r>
    <w:r w:rsidR="00A367A7">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5EC8"/>
    <w:multiLevelType w:val="hybridMultilevel"/>
    <w:tmpl w:val="DAF21EE6"/>
    <w:lvl w:ilvl="0" w:tplc="BB0C61EA">
      <w:start w:val="1"/>
      <w:numFmt w:val="upperLetter"/>
      <w:lvlText w:val="%1."/>
      <w:lvlJc w:val="left"/>
      <w:pPr>
        <w:ind w:left="1560" w:hanging="720"/>
        <w:jc w:val="left"/>
      </w:pPr>
      <w:rPr>
        <w:rFonts w:ascii="Times New Roman" w:eastAsia="Times New Roman" w:hAnsi="Times New Roman" w:cs="Times New Roman" w:hint="default"/>
        <w:spacing w:val="-1"/>
        <w:w w:val="99"/>
        <w:sz w:val="24"/>
        <w:szCs w:val="24"/>
        <w:lang w:val="en-US" w:eastAsia="en-US" w:bidi="en-US"/>
      </w:rPr>
    </w:lvl>
    <w:lvl w:ilvl="1" w:tplc="B344C9E4">
      <w:start w:val="1"/>
      <w:numFmt w:val="lowerRoman"/>
      <w:lvlText w:val="(%2)"/>
      <w:lvlJc w:val="left"/>
      <w:pPr>
        <w:ind w:left="840" w:hanging="720"/>
        <w:jc w:val="left"/>
      </w:pPr>
      <w:rPr>
        <w:rFonts w:ascii="Times New Roman" w:eastAsia="Times New Roman" w:hAnsi="Times New Roman" w:cs="Times New Roman" w:hint="default"/>
        <w:spacing w:val="-10"/>
        <w:w w:val="99"/>
        <w:sz w:val="24"/>
        <w:szCs w:val="24"/>
        <w:lang w:val="en-US" w:eastAsia="en-US" w:bidi="en-US"/>
      </w:rPr>
    </w:lvl>
    <w:lvl w:ilvl="2" w:tplc="C0B806A8">
      <w:numFmt w:val="bullet"/>
      <w:lvlText w:val="•"/>
      <w:lvlJc w:val="left"/>
      <w:pPr>
        <w:ind w:left="2613" w:hanging="720"/>
      </w:pPr>
      <w:rPr>
        <w:rFonts w:hint="default"/>
        <w:lang w:val="en-US" w:eastAsia="en-US" w:bidi="en-US"/>
      </w:rPr>
    </w:lvl>
    <w:lvl w:ilvl="3" w:tplc="B6FA0FA6">
      <w:numFmt w:val="bullet"/>
      <w:lvlText w:val="•"/>
      <w:lvlJc w:val="left"/>
      <w:pPr>
        <w:ind w:left="3666" w:hanging="720"/>
      </w:pPr>
      <w:rPr>
        <w:rFonts w:hint="default"/>
        <w:lang w:val="en-US" w:eastAsia="en-US" w:bidi="en-US"/>
      </w:rPr>
    </w:lvl>
    <w:lvl w:ilvl="4" w:tplc="B7164774">
      <w:numFmt w:val="bullet"/>
      <w:lvlText w:val="•"/>
      <w:lvlJc w:val="left"/>
      <w:pPr>
        <w:ind w:left="4720" w:hanging="720"/>
      </w:pPr>
      <w:rPr>
        <w:rFonts w:hint="default"/>
        <w:lang w:val="en-US" w:eastAsia="en-US" w:bidi="en-US"/>
      </w:rPr>
    </w:lvl>
    <w:lvl w:ilvl="5" w:tplc="96ACD54A">
      <w:numFmt w:val="bullet"/>
      <w:lvlText w:val="•"/>
      <w:lvlJc w:val="left"/>
      <w:pPr>
        <w:ind w:left="5773" w:hanging="720"/>
      </w:pPr>
      <w:rPr>
        <w:rFonts w:hint="default"/>
        <w:lang w:val="en-US" w:eastAsia="en-US" w:bidi="en-US"/>
      </w:rPr>
    </w:lvl>
    <w:lvl w:ilvl="6" w:tplc="31F4ADB4">
      <w:numFmt w:val="bullet"/>
      <w:lvlText w:val="•"/>
      <w:lvlJc w:val="left"/>
      <w:pPr>
        <w:ind w:left="6826" w:hanging="720"/>
      </w:pPr>
      <w:rPr>
        <w:rFonts w:hint="default"/>
        <w:lang w:val="en-US" w:eastAsia="en-US" w:bidi="en-US"/>
      </w:rPr>
    </w:lvl>
    <w:lvl w:ilvl="7" w:tplc="86607110">
      <w:numFmt w:val="bullet"/>
      <w:lvlText w:val="•"/>
      <w:lvlJc w:val="left"/>
      <w:pPr>
        <w:ind w:left="7880" w:hanging="720"/>
      </w:pPr>
      <w:rPr>
        <w:rFonts w:hint="default"/>
        <w:lang w:val="en-US" w:eastAsia="en-US" w:bidi="en-US"/>
      </w:rPr>
    </w:lvl>
    <w:lvl w:ilvl="8" w:tplc="D54A2EB2">
      <w:numFmt w:val="bullet"/>
      <w:lvlText w:val="•"/>
      <w:lvlJc w:val="left"/>
      <w:pPr>
        <w:ind w:left="8933" w:hanging="720"/>
      </w:pPr>
      <w:rPr>
        <w:rFonts w:hint="default"/>
        <w:lang w:val="en-US" w:eastAsia="en-US" w:bidi="en-US"/>
      </w:rPr>
    </w:lvl>
  </w:abstractNum>
  <w:abstractNum w:abstractNumId="1" w15:restartNumberingAfterBreak="0">
    <w:nsid w:val="0CBB2572"/>
    <w:multiLevelType w:val="hybridMultilevel"/>
    <w:tmpl w:val="68BA09A2"/>
    <w:lvl w:ilvl="0" w:tplc="DA94FB2E">
      <w:start w:val="1"/>
      <w:numFmt w:val="decimal"/>
      <w:lvlText w:val="(%1)"/>
      <w:lvlJc w:val="left"/>
      <w:pPr>
        <w:ind w:left="2280" w:hanging="720"/>
        <w:jc w:val="left"/>
      </w:pPr>
      <w:rPr>
        <w:rFonts w:ascii="Times New Roman" w:eastAsia="Times New Roman" w:hAnsi="Times New Roman" w:cs="Times New Roman" w:hint="default"/>
        <w:spacing w:val="-4"/>
        <w:w w:val="99"/>
        <w:sz w:val="24"/>
        <w:szCs w:val="24"/>
        <w:lang w:val="en-US" w:eastAsia="en-US" w:bidi="en-US"/>
      </w:rPr>
    </w:lvl>
    <w:lvl w:ilvl="1" w:tplc="AE3A8388">
      <w:numFmt w:val="bullet"/>
      <w:lvlText w:val="•"/>
      <w:lvlJc w:val="left"/>
      <w:pPr>
        <w:ind w:left="3156" w:hanging="720"/>
      </w:pPr>
      <w:rPr>
        <w:rFonts w:hint="default"/>
        <w:lang w:val="en-US" w:eastAsia="en-US" w:bidi="en-US"/>
      </w:rPr>
    </w:lvl>
    <w:lvl w:ilvl="2" w:tplc="8254657C">
      <w:numFmt w:val="bullet"/>
      <w:lvlText w:val="•"/>
      <w:lvlJc w:val="left"/>
      <w:pPr>
        <w:ind w:left="4032" w:hanging="720"/>
      </w:pPr>
      <w:rPr>
        <w:rFonts w:hint="default"/>
        <w:lang w:val="en-US" w:eastAsia="en-US" w:bidi="en-US"/>
      </w:rPr>
    </w:lvl>
    <w:lvl w:ilvl="3" w:tplc="9AD45966">
      <w:numFmt w:val="bullet"/>
      <w:lvlText w:val="•"/>
      <w:lvlJc w:val="left"/>
      <w:pPr>
        <w:ind w:left="4908" w:hanging="720"/>
      </w:pPr>
      <w:rPr>
        <w:rFonts w:hint="default"/>
        <w:lang w:val="en-US" w:eastAsia="en-US" w:bidi="en-US"/>
      </w:rPr>
    </w:lvl>
    <w:lvl w:ilvl="4" w:tplc="261EA75C">
      <w:numFmt w:val="bullet"/>
      <w:lvlText w:val="•"/>
      <w:lvlJc w:val="left"/>
      <w:pPr>
        <w:ind w:left="5784" w:hanging="720"/>
      </w:pPr>
      <w:rPr>
        <w:rFonts w:hint="default"/>
        <w:lang w:val="en-US" w:eastAsia="en-US" w:bidi="en-US"/>
      </w:rPr>
    </w:lvl>
    <w:lvl w:ilvl="5" w:tplc="F7762DE2">
      <w:numFmt w:val="bullet"/>
      <w:lvlText w:val="•"/>
      <w:lvlJc w:val="left"/>
      <w:pPr>
        <w:ind w:left="6660" w:hanging="720"/>
      </w:pPr>
      <w:rPr>
        <w:rFonts w:hint="default"/>
        <w:lang w:val="en-US" w:eastAsia="en-US" w:bidi="en-US"/>
      </w:rPr>
    </w:lvl>
    <w:lvl w:ilvl="6" w:tplc="7C0C60DE">
      <w:numFmt w:val="bullet"/>
      <w:lvlText w:val="•"/>
      <w:lvlJc w:val="left"/>
      <w:pPr>
        <w:ind w:left="7536" w:hanging="720"/>
      </w:pPr>
      <w:rPr>
        <w:rFonts w:hint="default"/>
        <w:lang w:val="en-US" w:eastAsia="en-US" w:bidi="en-US"/>
      </w:rPr>
    </w:lvl>
    <w:lvl w:ilvl="7" w:tplc="C3B0BFC8">
      <w:numFmt w:val="bullet"/>
      <w:lvlText w:val="•"/>
      <w:lvlJc w:val="left"/>
      <w:pPr>
        <w:ind w:left="8412" w:hanging="720"/>
      </w:pPr>
      <w:rPr>
        <w:rFonts w:hint="default"/>
        <w:lang w:val="en-US" w:eastAsia="en-US" w:bidi="en-US"/>
      </w:rPr>
    </w:lvl>
    <w:lvl w:ilvl="8" w:tplc="D9483DC8">
      <w:numFmt w:val="bullet"/>
      <w:lvlText w:val="•"/>
      <w:lvlJc w:val="left"/>
      <w:pPr>
        <w:ind w:left="9288" w:hanging="720"/>
      </w:pPr>
      <w:rPr>
        <w:rFonts w:hint="default"/>
        <w:lang w:val="en-US" w:eastAsia="en-US" w:bidi="en-US"/>
      </w:rPr>
    </w:lvl>
  </w:abstractNum>
  <w:abstractNum w:abstractNumId="2" w15:restartNumberingAfterBreak="0">
    <w:nsid w:val="3667557C"/>
    <w:multiLevelType w:val="hybridMultilevel"/>
    <w:tmpl w:val="5C34982C"/>
    <w:lvl w:ilvl="0" w:tplc="494EB072">
      <w:start w:val="1"/>
      <w:numFmt w:val="upperLetter"/>
      <w:lvlText w:val="%1."/>
      <w:lvlJc w:val="left"/>
      <w:pPr>
        <w:ind w:left="120" w:hanging="720"/>
        <w:jc w:val="left"/>
      </w:pPr>
      <w:rPr>
        <w:rFonts w:ascii="Times New Roman" w:eastAsia="Times New Roman" w:hAnsi="Times New Roman" w:cs="Times New Roman" w:hint="default"/>
        <w:spacing w:val="-1"/>
        <w:w w:val="99"/>
        <w:sz w:val="24"/>
        <w:szCs w:val="24"/>
        <w:lang w:val="en-US" w:eastAsia="en-US" w:bidi="en-US"/>
      </w:rPr>
    </w:lvl>
    <w:lvl w:ilvl="1" w:tplc="8FA65FFC">
      <w:start w:val="1"/>
      <w:numFmt w:val="lowerRoman"/>
      <w:lvlText w:val="(%2)"/>
      <w:lvlJc w:val="left"/>
      <w:pPr>
        <w:ind w:left="840" w:hanging="720"/>
        <w:jc w:val="left"/>
      </w:pPr>
      <w:rPr>
        <w:rFonts w:ascii="Times New Roman" w:eastAsia="Times New Roman" w:hAnsi="Times New Roman" w:cs="Times New Roman" w:hint="default"/>
        <w:spacing w:val="-4"/>
        <w:w w:val="99"/>
        <w:sz w:val="24"/>
        <w:szCs w:val="24"/>
        <w:lang w:val="en-US" w:eastAsia="en-US" w:bidi="en-US"/>
      </w:rPr>
    </w:lvl>
    <w:lvl w:ilvl="2" w:tplc="B02CFF30">
      <w:start w:val="1"/>
      <w:numFmt w:val="upperLetter"/>
      <w:lvlText w:val="(%3)"/>
      <w:lvlJc w:val="left"/>
      <w:pPr>
        <w:ind w:left="1560" w:hanging="720"/>
        <w:jc w:val="left"/>
      </w:pPr>
      <w:rPr>
        <w:rFonts w:ascii="Times New Roman" w:eastAsia="Times New Roman" w:hAnsi="Times New Roman" w:cs="Times New Roman" w:hint="default"/>
        <w:spacing w:val="-20"/>
        <w:w w:val="99"/>
        <w:sz w:val="24"/>
        <w:szCs w:val="24"/>
        <w:lang w:val="en-US" w:eastAsia="en-US" w:bidi="en-US"/>
      </w:rPr>
    </w:lvl>
    <w:lvl w:ilvl="3" w:tplc="674E7294">
      <w:numFmt w:val="bullet"/>
      <w:lvlText w:val="•"/>
      <w:lvlJc w:val="left"/>
      <w:pPr>
        <w:ind w:left="2745" w:hanging="720"/>
      </w:pPr>
      <w:rPr>
        <w:rFonts w:hint="default"/>
        <w:lang w:val="en-US" w:eastAsia="en-US" w:bidi="en-US"/>
      </w:rPr>
    </w:lvl>
    <w:lvl w:ilvl="4" w:tplc="260846EA">
      <w:numFmt w:val="bullet"/>
      <w:lvlText w:val="•"/>
      <w:lvlJc w:val="left"/>
      <w:pPr>
        <w:ind w:left="3930" w:hanging="720"/>
      </w:pPr>
      <w:rPr>
        <w:rFonts w:hint="default"/>
        <w:lang w:val="en-US" w:eastAsia="en-US" w:bidi="en-US"/>
      </w:rPr>
    </w:lvl>
    <w:lvl w:ilvl="5" w:tplc="16C25CCE">
      <w:numFmt w:val="bullet"/>
      <w:lvlText w:val="•"/>
      <w:lvlJc w:val="left"/>
      <w:pPr>
        <w:ind w:left="5115" w:hanging="720"/>
      </w:pPr>
      <w:rPr>
        <w:rFonts w:hint="default"/>
        <w:lang w:val="en-US" w:eastAsia="en-US" w:bidi="en-US"/>
      </w:rPr>
    </w:lvl>
    <w:lvl w:ilvl="6" w:tplc="A90234E8">
      <w:numFmt w:val="bullet"/>
      <w:lvlText w:val="•"/>
      <w:lvlJc w:val="left"/>
      <w:pPr>
        <w:ind w:left="6300" w:hanging="720"/>
      </w:pPr>
      <w:rPr>
        <w:rFonts w:hint="default"/>
        <w:lang w:val="en-US" w:eastAsia="en-US" w:bidi="en-US"/>
      </w:rPr>
    </w:lvl>
    <w:lvl w:ilvl="7" w:tplc="0E40FF70">
      <w:numFmt w:val="bullet"/>
      <w:lvlText w:val="•"/>
      <w:lvlJc w:val="left"/>
      <w:pPr>
        <w:ind w:left="7485" w:hanging="720"/>
      </w:pPr>
      <w:rPr>
        <w:rFonts w:hint="default"/>
        <w:lang w:val="en-US" w:eastAsia="en-US" w:bidi="en-US"/>
      </w:rPr>
    </w:lvl>
    <w:lvl w:ilvl="8" w:tplc="360E1940">
      <w:numFmt w:val="bullet"/>
      <w:lvlText w:val="•"/>
      <w:lvlJc w:val="left"/>
      <w:pPr>
        <w:ind w:left="8670" w:hanging="720"/>
      </w:pPr>
      <w:rPr>
        <w:rFonts w:hint="default"/>
        <w:lang w:val="en-US" w:eastAsia="en-US" w:bidi="en-US"/>
      </w:rPr>
    </w:lvl>
  </w:abstractNum>
  <w:abstractNum w:abstractNumId="3" w15:restartNumberingAfterBreak="0">
    <w:nsid w:val="66CF63FD"/>
    <w:multiLevelType w:val="hybridMultilevel"/>
    <w:tmpl w:val="54E2BEDE"/>
    <w:lvl w:ilvl="0" w:tplc="E09ECA28">
      <w:start w:val="1"/>
      <w:numFmt w:val="upperLetter"/>
      <w:lvlText w:val="%1."/>
      <w:lvlJc w:val="left"/>
      <w:pPr>
        <w:ind w:left="120" w:hanging="720"/>
        <w:jc w:val="left"/>
      </w:pPr>
      <w:rPr>
        <w:rFonts w:ascii="Times New Roman" w:eastAsia="Times New Roman" w:hAnsi="Times New Roman" w:cs="Times New Roman" w:hint="default"/>
        <w:spacing w:val="-1"/>
        <w:w w:val="99"/>
        <w:sz w:val="24"/>
        <w:szCs w:val="24"/>
        <w:lang w:val="en-US" w:eastAsia="en-US" w:bidi="en-US"/>
      </w:rPr>
    </w:lvl>
    <w:lvl w:ilvl="1" w:tplc="1E6EAF4E">
      <w:numFmt w:val="bullet"/>
      <w:lvlText w:val="•"/>
      <w:lvlJc w:val="left"/>
      <w:pPr>
        <w:ind w:left="1212" w:hanging="720"/>
      </w:pPr>
      <w:rPr>
        <w:rFonts w:hint="default"/>
        <w:lang w:val="en-US" w:eastAsia="en-US" w:bidi="en-US"/>
      </w:rPr>
    </w:lvl>
    <w:lvl w:ilvl="2" w:tplc="E02EF4D2">
      <w:numFmt w:val="bullet"/>
      <w:lvlText w:val="•"/>
      <w:lvlJc w:val="left"/>
      <w:pPr>
        <w:ind w:left="2304" w:hanging="720"/>
      </w:pPr>
      <w:rPr>
        <w:rFonts w:hint="default"/>
        <w:lang w:val="en-US" w:eastAsia="en-US" w:bidi="en-US"/>
      </w:rPr>
    </w:lvl>
    <w:lvl w:ilvl="3" w:tplc="C996FD84">
      <w:numFmt w:val="bullet"/>
      <w:lvlText w:val="•"/>
      <w:lvlJc w:val="left"/>
      <w:pPr>
        <w:ind w:left="3396" w:hanging="720"/>
      </w:pPr>
      <w:rPr>
        <w:rFonts w:hint="default"/>
        <w:lang w:val="en-US" w:eastAsia="en-US" w:bidi="en-US"/>
      </w:rPr>
    </w:lvl>
    <w:lvl w:ilvl="4" w:tplc="58F2C1A2">
      <w:numFmt w:val="bullet"/>
      <w:lvlText w:val="•"/>
      <w:lvlJc w:val="left"/>
      <w:pPr>
        <w:ind w:left="4488" w:hanging="720"/>
      </w:pPr>
      <w:rPr>
        <w:rFonts w:hint="default"/>
        <w:lang w:val="en-US" w:eastAsia="en-US" w:bidi="en-US"/>
      </w:rPr>
    </w:lvl>
    <w:lvl w:ilvl="5" w:tplc="04686DE6">
      <w:numFmt w:val="bullet"/>
      <w:lvlText w:val="•"/>
      <w:lvlJc w:val="left"/>
      <w:pPr>
        <w:ind w:left="5580" w:hanging="720"/>
      </w:pPr>
      <w:rPr>
        <w:rFonts w:hint="default"/>
        <w:lang w:val="en-US" w:eastAsia="en-US" w:bidi="en-US"/>
      </w:rPr>
    </w:lvl>
    <w:lvl w:ilvl="6" w:tplc="834C74B2">
      <w:numFmt w:val="bullet"/>
      <w:lvlText w:val="•"/>
      <w:lvlJc w:val="left"/>
      <w:pPr>
        <w:ind w:left="6672" w:hanging="720"/>
      </w:pPr>
      <w:rPr>
        <w:rFonts w:hint="default"/>
        <w:lang w:val="en-US" w:eastAsia="en-US" w:bidi="en-US"/>
      </w:rPr>
    </w:lvl>
    <w:lvl w:ilvl="7" w:tplc="7012D2C4">
      <w:numFmt w:val="bullet"/>
      <w:lvlText w:val="•"/>
      <w:lvlJc w:val="left"/>
      <w:pPr>
        <w:ind w:left="7764" w:hanging="720"/>
      </w:pPr>
      <w:rPr>
        <w:rFonts w:hint="default"/>
        <w:lang w:val="en-US" w:eastAsia="en-US" w:bidi="en-US"/>
      </w:rPr>
    </w:lvl>
    <w:lvl w:ilvl="8" w:tplc="219E0DD6">
      <w:numFmt w:val="bullet"/>
      <w:lvlText w:val="•"/>
      <w:lvlJc w:val="left"/>
      <w:pPr>
        <w:ind w:left="8856" w:hanging="720"/>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8A"/>
    <w:rsid w:val="000C44FE"/>
    <w:rsid w:val="000C6B3B"/>
    <w:rsid w:val="008577D0"/>
    <w:rsid w:val="00A367A7"/>
    <w:rsid w:val="00A5288A"/>
    <w:rsid w:val="00CD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1ED2249-2548-4450-A27D-1954D6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firstLine="720"/>
      <w:jc w:val="both"/>
    </w:pPr>
  </w:style>
  <w:style w:type="paragraph" w:customStyle="1" w:styleId="TableParagraph">
    <w:name w:val="Table Paragraph"/>
    <w:basedOn w:val="Normal"/>
    <w:uiPriority w:val="1"/>
    <w:qFormat/>
  </w:style>
  <w:style w:type="table" w:styleId="TableGrid">
    <w:name w:val="Table Grid"/>
    <w:basedOn w:val="TableNormal"/>
    <w:uiPriority w:val="39"/>
    <w:rsid w:val="00857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44FE"/>
    <w:pPr>
      <w:tabs>
        <w:tab w:val="center" w:pos="4680"/>
        <w:tab w:val="right" w:pos="9360"/>
      </w:tabs>
    </w:pPr>
  </w:style>
  <w:style w:type="character" w:customStyle="1" w:styleId="HeaderChar">
    <w:name w:val="Header Char"/>
    <w:basedOn w:val="DefaultParagraphFont"/>
    <w:link w:val="Header"/>
    <w:uiPriority w:val="99"/>
    <w:rsid w:val="000C44FE"/>
    <w:rPr>
      <w:rFonts w:ascii="Times New Roman" w:eastAsia="Times New Roman" w:hAnsi="Times New Roman" w:cs="Times New Roman"/>
      <w:lang w:bidi="en-US"/>
    </w:rPr>
  </w:style>
  <w:style w:type="paragraph" w:styleId="Footer">
    <w:name w:val="footer"/>
    <w:basedOn w:val="Normal"/>
    <w:link w:val="FooterChar"/>
    <w:uiPriority w:val="99"/>
    <w:unhideWhenUsed/>
    <w:rsid w:val="000C44FE"/>
    <w:pPr>
      <w:tabs>
        <w:tab w:val="center" w:pos="4680"/>
        <w:tab w:val="right" w:pos="9360"/>
      </w:tabs>
    </w:pPr>
  </w:style>
  <w:style w:type="character" w:customStyle="1" w:styleId="FooterChar">
    <w:name w:val="Footer Char"/>
    <w:basedOn w:val="DefaultParagraphFont"/>
    <w:link w:val="Footer"/>
    <w:uiPriority w:val="99"/>
    <w:rsid w:val="000C44F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2DC7E-EA47-420D-AC32-9F92AF35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DISPOSITION OF REAL PROPERTY GUIDELINES</vt:lpstr>
    </vt:vector>
  </TitlesOfParts>
  <Company/>
  <LinksUpToDate>false</LinksUpToDate>
  <CharactersWithSpaces>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DISPOSITION OF REAL PROPERTY GUIDELINES</dc:title>
  <dc:creator>JAMICONE</dc:creator>
  <cp:lastModifiedBy>Michelle Capone</cp:lastModifiedBy>
  <cp:revision>6</cp:revision>
  <dcterms:created xsi:type="dcterms:W3CDTF">2017-12-27T15:32:00Z</dcterms:created>
  <dcterms:modified xsi:type="dcterms:W3CDTF">2018-02-21T19:29:00Z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2015-08-07T00:00:00Z</vt:filetime>
  </property>
  <property fmtid="{D5CDD505-2E9C-101B-9397-08002B2CF9AE}" pid="3" name="Creator">
    <vt:lpwstr>Acrobat PDFMaker 11 for Word</vt:lpwstr>
  </property>
  <property fmtid="{D5CDD505-2E9C-101B-9397-08002B2CF9AE}" pid="4" name="LastSaved">
    <vt:filetime>2017-12-27T00:00:00Z</vt:filetime>
  </property>
</Properties>
</file>